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C9BC8" w14:textId="77777777" w:rsidR="00B378C3" w:rsidRPr="00BF26D0" w:rsidRDefault="00B378C3" w:rsidP="00D470A5">
      <w:pPr>
        <w:spacing w:line="360" w:lineRule="auto"/>
        <w:jc w:val="both"/>
        <w:rPr>
          <w:rFonts w:ascii="Arial" w:hAnsi="Arial" w:cs="Arial"/>
          <w:b/>
          <w:bCs/>
          <w:sz w:val="22"/>
          <w:szCs w:val="22"/>
        </w:rPr>
      </w:pPr>
    </w:p>
    <w:p w14:paraId="37FAD7FF" w14:textId="08657ADC" w:rsidR="00642804" w:rsidRPr="00642804" w:rsidRDefault="00E50685" w:rsidP="00642804">
      <w:pPr>
        <w:spacing w:line="360" w:lineRule="auto"/>
        <w:jc w:val="both"/>
        <w:rPr>
          <w:bCs/>
          <w:sz w:val="22"/>
          <w:szCs w:val="22"/>
        </w:rPr>
      </w:pPr>
      <w:r>
        <w:rPr>
          <w:bCs/>
          <w:sz w:val="22"/>
          <w:szCs w:val="22"/>
        </w:rPr>
        <w:t>Mediante este documento, se e</w:t>
      </w:r>
      <w:r w:rsidR="00642804" w:rsidRPr="00642804">
        <w:rPr>
          <w:bCs/>
          <w:sz w:val="22"/>
          <w:szCs w:val="22"/>
        </w:rPr>
        <w:t xml:space="preserve">stablece la </w:t>
      </w:r>
      <w:r w:rsidR="00B72527">
        <w:rPr>
          <w:bCs/>
          <w:sz w:val="22"/>
          <w:szCs w:val="22"/>
        </w:rPr>
        <w:t xml:space="preserve">política de garantía de los productos fabricados y comercializados por </w:t>
      </w:r>
      <w:r w:rsidR="00FC6239">
        <w:rPr>
          <w:bCs/>
          <w:sz w:val="22"/>
          <w:szCs w:val="22"/>
        </w:rPr>
        <w:t>Cardeko</w:t>
      </w:r>
      <w:r w:rsidR="00B72527">
        <w:rPr>
          <w:bCs/>
          <w:sz w:val="22"/>
          <w:szCs w:val="22"/>
        </w:rPr>
        <w:t>.</w:t>
      </w:r>
    </w:p>
    <w:p w14:paraId="72E28DAB" w14:textId="77777777" w:rsidR="00A07235" w:rsidRPr="00E204BD" w:rsidRDefault="00A07235" w:rsidP="00A07235">
      <w:pPr>
        <w:spacing w:line="360" w:lineRule="auto"/>
        <w:jc w:val="both"/>
        <w:rPr>
          <w:b/>
          <w:bCs/>
          <w:sz w:val="24"/>
          <w:szCs w:val="24"/>
        </w:rPr>
      </w:pPr>
    </w:p>
    <w:p w14:paraId="7861BFEB" w14:textId="73EB7C3B" w:rsidR="00A07235" w:rsidRPr="00E50685" w:rsidRDefault="00E24A36" w:rsidP="00E50685">
      <w:pPr>
        <w:pStyle w:val="ListParagraph"/>
        <w:numPr>
          <w:ilvl w:val="0"/>
          <w:numId w:val="20"/>
        </w:numPr>
        <w:spacing w:line="360" w:lineRule="auto"/>
        <w:jc w:val="both"/>
        <w:rPr>
          <w:b/>
          <w:bCs/>
          <w:sz w:val="22"/>
          <w:szCs w:val="22"/>
        </w:rPr>
      </w:pPr>
      <w:r w:rsidRPr="00E50685">
        <w:rPr>
          <w:b/>
          <w:bCs/>
          <w:sz w:val="22"/>
          <w:szCs w:val="22"/>
        </w:rPr>
        <w:t>Términos de garantía</w:t>
      </w:r>
      <w:r w:rsidR="00486154" w:rsidRPr="00E50685">
        <w:rPr>
          <w:b/>
          <w:bCs/>
          <w:sz w:val="22"/>
          <w:szCs w:val="22"/>
        </w:rPr>
        <w:t xml:space="preserve"> techos corredizos</w:t>
      </w:r>
    </w:p>
    <w:p w14:paraId="32C86E13" w14:textId="77777777" w:rsidR="00FC6239" w:rsidRPr="00A07235" w:rsidRDefault="00FC6239" w:rsidP="00FC6239">
      <w:pPr>
        <w:spacing w:line="360" w:lineRule="auto"/>
        <w:ind w:left="360"/>
        <w:jc w:val="both"/>
        <w:rPr>
          <w:b/>
          <w:bCs/>
          <w:sz w:val="22"/>
          <w:szCs w:val="22"/>
        </w:rPr>
      </w:pPr>
    </w:p>
    <w:p w14:paraId="358C5279" w14:textId="218D18D0" w:rsidR="00FC6239" w:rsidRPr="00FC6239" w:rsidRDefault="00FC6239" w:rsidP="00FC6239">
      <w:pPr>
        <w:pStyle w:val="ListParagraph"/>
        <w:numPr>
          <w:ilvl w:val="0"/>
          <w:numId w:val="19"/>
        </w:numPr>
        <w:spacing w:after="200" w:line="360" w:lineRule="auto"/>
        <w:ind w:left="714" w:hanging="357"/>
        <w:jc w:val="both"/>
        <w:rPr>
          <w:sz w:val="22"/>
          <w:szCs w:val="22"/>
        </w:rPr>
      </w:pPr>
      <w:r>
        <w:rPr>
          <w:sz w:val="22"/>
          <w:szCs w:val="22"/>
        </w:rPr>
        <w:t>Los términos de garantía se indican dentro del Manual de Usuario que se entrega con cada techo corredizo.</w:t>
      </w:r>
    </w:p>
    <w:p w14:paraId="09D05844" w14:textId="74BA3A99" w:rsidR="00E24A36" w:rsidRPr="00E24A36" w:rsidRDefault="00E24A36" w:rsidP="00FC6239">
      <w:pPr>
        <w:numPr>
          <w:ilvl w:val="0"/>
          <w:numId w:val="19"/>
        </w:numPr>
        <w:spacing w:after="200" w:line="360" w:lineRule="auto"/>
        <w:ind w:left="714" w:hanging="357"/>
        <w:jc w:val="both"/>
        <w:rPr>
          <w:sz w:val="22"/>
          <w:szCs w:val="22"/>
        </w:rPr>
      </w:pPr>
      <w:r w:rsidRPr="00E24A36">
        <w:rPr>
          <w:sz w:val="22"/>
          <w:szCs w:val="22"/>
        </w:rPr>
        <w:t>La garantía cubre los componentes y mano de obra de sustitución y tiene una validez de 2 años a partir de la fecha de instalación.</w:t>
      </w:r>
    </w:p>
    <w:p w14:paraId="18D6D1C4" w14:textId="3A5B0C06" w:rsidR="00E24A36" w:rsidRPr="00E24A36" w:rsidRDefault="00FC6239" w:rsidP="00E24A36">
      <w:pPr>
        <w:numPr>
          <w:ilvl w:val="0"/>
          <w:numId w:val="19"/>
        </w:numPr>
        <w:spacing w:after="200" w:line="360" w:lineRule="auto"/>
        <w:jc w:val="both"/>
        <w:rPr>
          <w:sz w:val="22"/>
          <w:szCs w:val="22"/>
        </w:rPr>
      </w:pPr>
      <w:r>
        <w:rPr>
          <w:sz w:val="22"/>
          <w:szCs w:val="22"/>
        </w:rPr>
        <w:t>Cardeko</w:t>
      </w:r>
      <w:r w:rsidR="007750E4">
        <w:rPr>
          <w:sz w:val="22"/>
          <w:szCs w:val="22"/>
        </w:rPr>
        <w:t xml:space="preserve"> </w:t>
      </w:r>
      <w:r w:rsidR="00E24A36" w:rsidRPr="00E24A36">
        <w:rPr>
          <w:sz w:val="22"/>
          <w:szCs w:val="22"/>
        </w:rPr>
        <w:t>garantiza el producto de por vida ante problemas de filtración de agua.</w:t>
      </w:r>
    </w:p>
    <w:p w14:paraId="432BE430" w14:textId="34FDBCC5" w:rsidR="00E24A36" w:rsidRPr="00C84555" w:rsidRDefault="00E24A36" w:rsidP="00C84555">
      <w:pPr>
        <w:numPr>
          <w:ilvl w:val="0"/>
          <w:numId w:val="19"/>
        </w:numPr>
        <w:spacing w:after="200" w:line="360" w:lineRule="auto"/>
        <w:jc w:val="both"/>
        <w:rPr>
          <w:sz w:val="22"/>
          <w:szCs w:val="22"/>
        </w:rPr>
      </w:pPr>
      <w:r w:rsidRPr="00E24A36">
        <w:rPr>
          <w:sz w:val="22"/>
          <w:szCs w:val="22"/>
        </w:rPr>
        <w:t xml:space="preserve">Los vidrios rotos no tienen garantía. </w:t>
      </w:r>
      <w:r w:rsidRPr="00C84555">
        <w:rPr>
          <w:sz w:val="22"/>
          <w:szCs w:val="22"/>
        </w:rPr>
        <w:t>Las partes eléctricas tales como el motor, panel de control y SCU tienen una garantía de 2 años siempre y cuando el daño no sea provocado por corto en el vehículo o anomalías de otro componente eléctrico, como por ejemplo una batería defectuosa.</w:t>
      </w:r>
    </w:p>
    <w:p w14:paraId="05DDEC51" w14:textId="20F679BF" w:rsidR="00E24A36" w:rsidRPr="00E24A36" w:rsidRDefault="00E24A36" w:rsidP="00E24A36">
      <w:pPr>
        <w:numPr>
          <w:ilvl w:val="0"/>
          <w:numId w:val="19"/>
        </w:numPr>
        <w:spacing w:after="200" w:line="360" w:lineRule="auto"/>
        <w:jc w:val="both"/>
        <w:rPr>
          <w:sz w:val="22"/>
          <w:szCs w:val="22"/>
        </w:rPr>
      </w:pPr>
      <w:r w:rsidRPr="00E24A36">
        <w:rPr>
          <w:sz w:val="22"/>
          <w:szCs w:val="22"/>
        </w:rPr>
        <w:t xml:space="preserve">La garantía no cubre los defectos que puedan causar el manejo inapropiado y el uso incorrecto del equipo, así como accidentes del vehículo. </w:t>
      </w:r>
    </w:p>
    <w:p w14:paraId="2DBFA1F7" w14:textId="4F9B2912" w:rsidR="00E24A36" w:rsidRDefault="00E24A36" w:rsidP="00E24A36">
      <w:pPr>
        <w:numPr>
          <w:ilvl w:val="0"/>
          <w:numId w:val="19"/>
        </w:numPr>
        <w:spacing w:after="200" w:line="360" w:lineRule="auto"/>
        <w:jc w:val="both"/>
        <w:rPr>
          <w:sz w:val="22"/>
          <w:szCs w:val="22"/>
        </w:rPr>
      </w:pPr>
      <w:r w:rsidRPr="00E24A36">
        <w:rPr>
          <w:sz w:val="22"/>
          <w:szCs w:val="22"/>
        </w:rPr>
        <w:t xml:space="preserve">Para la ejecución del derecho de garantía se requiere la factura original de compra y el dato de chasis del vehículo. </w:t>
      </w:r>
    </w:p>
    <w:p w14:paraId="0E8381F1" w14:textId="60766DB1" w:rsidR="00FC6239" w:rsidRPr="00E24A36" w:rsidRDefault="00FC6239" w:rsidP="00E24A36">
      <w:pPr>
        <w:numPr>
          <w:ilvl w:val="0"/>
          <w:numId w:val="19"/>
        </w:numPr>
        <w:spacing w:after="200" w:line="360" w:lineRule="auto"/>
        <w:jc w:val="both"/>
        <w:rPr>
          <w:sz w:val="22"/>
          <w:szCs w:val="22"/>
        </w:rPr>
      </w:pPr>
      <w:r>
        <w:rPr>
          <w:sz w:val="22"/>
          <w:szCs w:val="22"/>
        </w:rPr>
        <w:t>La garantía se presta en el lugar donde fue instalado el producto</w:t>
      </w:r>
      <w:r w:rsidR="00C84555">
        <w:rPr>
          <w:sz w:val="22"/>
          <w:szCs w:val="22"/>
        </w:rPr>
        <w:t xml:space="preserve"> o en su defecto los gastos de traslado para atender la misma corren por cuenta del cliente.</w:t>
      </w:r>
    </w:p>
    <w:p w14:paraId="2BB53F99" w14:textId="05FCE3D9" w:rsidR="004E3797" w:rsidRDefault="00E24A36" w:rsidP="004E3797">
      <w:pPr>
        <w:numPr>
          <w:ilvl w:val="0"/>
          <w:numId w:val="19"/>
        </w:numPr>
        <w:spacing w:after="200" w:line="360" w:lineRule="auto"/>
        <w:jc w:val="both"/>
        <w:rPr>
          <w:sz w:val="22"/>
          <w:szCs w:val="22"/>
        </w:rPr>
      </w:pPr>
      <w:r w:rsidRPr="00E24A36">
        <w:rPr>
          <w:sz w:val="22"/>
          <w:szCs w:val="22"/>
        </w:rPr>
        <w:t xml:space="preserve">Perderá todo tipo de garantía el producto que haya sufrido modificaciones o alteraciones no realizadas o autorizadas por personal de </w:t>
      </w:r>
      <w:r w:rsidR="00FC6239">
        <w:rPr>
          <w:sz w:val="22"/>
          <w:szCs w:val="22"/>
        </w:rPr>
        <w:t>Cardeko</w:t>
      </w:r>
      <w:r w:rsidRPr="00E24A36">
        <w:rPr>
          <w:sz w:val="22"/>
          <w:szCs w:val="22"/>
        </w:rPr>
        <w:t xml:space="preserve">. Por ejemplo, la instalación de barras o llantas más altas-anchas </w:t>
      </w:r>
      <w:r w:rsidR="00B0450B">
        <w:rPr>
          <w:sz w:val="22"/>
          <w:szCs w:val="22"/>
        </w:rPr>
        <w:t xml:space="preserve">(lo que </w:t>
      </w:r>
      <w:r w:rsidRPr="00E24A36">
        <w:rPr>
          <w:sz w:val="22"/>
          <w:szCs w:val="22"/>
        </w:rPr>
        <w:t xml:space="preserve">puede ocasionar problemas de ruido </w:t>
      </w:r>
      <w:r w:rsidR="00B0450B">
        <w:rPr>
          <w:sz w:val="22"/>
          <w:szCs w:val="22"/>
        </w:rPr>
        <w:t xml:space="preserve">o </w:t>
      </w:r>
      <w:r w:rsidRPr="00E24A36">
        <w:rPr>
          <w:sz w:val="22"/>
          <w:szCs w:val="22"/>
        </w:rPr>
        <w:t>turbulencia de aire</w:t>
      </w:r>
      <w:r w:rsidR="00FC6239">
        <w:rPr>
          <w:sz w:val="22"/>
          <w:szCs w:val="22"/>
        </w:rPr>
        <w:t>)</w:t>
      </w:r>
      <w:r w:rsidR="00B0450B">
        <w:rPr>
          <w:sz w:val="22"/>
          <w:szCs w:val="22"/>
        </w:rPr>
        <w:t>, la instalación de un accesorio eléctrico que interfiera con el apropiado funcionamiento del techo, etc.</w:t>
      </w:r>
    </w:p>
    <w:p w14:paraId="63559344" w14:textId="04664ECC" w:rsidR="00895F3C" w:rsidRDefault="004E3797" w:rsidP="00895F3C">
      <w:pPr>
        <w:numPr>
          <w:ilvl w:val="0"/>
          <w:numId w:val="19"/>
        </w:numPr>
        <w:spacing w:after="200" w:line="360" w:lineRule="auto"/>
        <w:jc w:val="both"/>
        <w:rPr>
          <w:sz w:val="22"/>
          <w:szCs w:val="22"/>
        </w:rPr>
      </w:pPr>
      <w:r>
        <w:rPr>
          <w:sz w:val="22"/>
          <w:szCs w:val="22"/>
        </w:rPr>
        <w:t>Estos</w:t>
      </w:r>
      <w:r w:rsidRPr="00E24A36">
        <w:rPr>
          <w:sz w:val="22"/>
          <w:szCs w:val="22"/>
        </w:rPr>
        <w:t xml:space="preserve"> términos de garantía aplican únicamente cuando el sunroof ha sido instalado por un distribuidor/instalador autorizado por </w:t>
      </w:r>
      <w:r w:rsidR="00FC6239">
        <w:rPr>
          <w:sz w:val="22"/>
          <w:szCs w:val="22"/>
        </w:rPr>
        <w:t>Cardeko</w:t>
      </w:r>
      <w:r w:rsidRPr="00E24A36">
        <w:rPr>
          <w:sz w:val="22"/>
          <w:szCs w:val="22"/>
        </w:rPr>
        <w:t>.</w:t>
      </w:r>
    </w:p>
    <w:p w14:paraId="4CF4D4EF" w14:textId="0D2C261B" w:rsidR="00415A4B" w:rsidRPr="00E50685" w:rsidRDefault="00FC6239" w:rsidP="00E50685">
      <w:pPr>
        <w:numPr>
          <w:ilvl w:val="0"/>
          <w:numId w:val="19"/>
        </w:numPr>
        <w:spacing w:after="200" w:line="360" w:lineRule="auto"/>
        <w:jc w:val="both"/>
        <w:rPr>
          <w:sz w:val="22"/>
          <w:szCs w:val="22"/>
        </w:rPr>
      </w:pPr>
      <w:r>
        <w:rPr>
          <w:color w:val="000000"/>
          <w:sz w:val="22"/>
          <w:szCs w:val="22"/>
        </w:rPr>
        <w:t>Cardeko</w:t>
      </w:r>
      <w:r w:rsidR="00284AC8" w:rsidRPr="00284AC8">
        <w:rPr>
          <w:color w:val="000000"/>
          <w:sz w:val="22"/>
          <w:szCs w:val="22"/>
        </w:rPr>
        <w:t xml:space="preserve"> entrega con cada producto un manual </w:t>
      </w:r>
      <w:r w:rsidR="00284AC8">
        <w:rPr>
          <w:color w:val="000000"/>
          <w:sz w:val="22"/>
          <w:szCs w:val="22"/>
        </w:rPr>
        <w:t xml:space="preserve">de usuario </w:t>
      </w:r>
      <w:r w:rsidR="00284AC8" w:rsidRPr="00284AC8">
        <w:rPr>
          <w:color w:val="000000"/>
          <w:sz w:val="22"/>
          <w:szCs w:val="22"/>
        </w:rPr>
        <w:t>donde se describen las recomendaciones de uso</w:t>
      </w:r>
      <w:r w:rsidR="00415A4B">
        <w:rPr>
          <w:color w:val="000000"/>
          <w:sz w:val="22"/>
          <w:szCs w:val="22"/>
        </w:rPr>
        <w:t>, mantenimiento</w:t>
      </w:r>
      <w:r w:rsidR="00284AC8" w:rsidRPr="00284AC8">
        <w:rPr>
          <w:color w:val="000000"/>
          <w:sz w:val="22"/>
          <w:szCs w:val="22"/>
        </w:rPr>
        <w:t xml:space="preserve"> y operación, </w:t>
      </w:r>
      <w:r w:rsidR="00284AC8">
        <w:rPr>
          <w:color w:val="000000"/>
          <w:sz w:val="22"/>
          <w:szCs w:val="22"/>
        </w:rPr>
        <w:t xml:space="preserve">el cual </w:t>
      </w:r>
      <w:r w:rsidR="00415A4B">
        <w:rPr>
          <w:color w:val="000000"/>
          <w:sz w:val="22"/>
          <w:szCs w:val="22"/>
        </w:rPr>
        <w:t xml:space="preserve">es muy importante para evitar retornos por problemas sencillos, así </w:t>
      </w:r>
      <w:r w:rsidR="00415A4B">
        <w:rPr>
          <w:color w:val="000000"/>
          <w:sz w:val="22"/>
          <w:szCs w:val="22"/>
        </w:rPr>
        <w:lastRenderedPageBreak/>
        <w:t xml:space="preserve">como para evitar posibles problemas no cubiertos por la garantía generados por desconocimiento del producto o una mala manipulación. </w:t>
      </w:r>
    </w:p>
    <w:p w14:paraId="6799A166" w14:textId="15CF3AEE" w:rsidR="005E197D" w:rsidRPr="00E50685" w:rsidRDefault="005E197D" w:rsidP="00E50685">
      <w:pPr>
        <w:pStyle w:val="ListParagraph"/>
        <w:numPr>
          <w:ilvl w:val="0"/>
          <w:numId w:val="20"/>
        </w:numPr>
        <w:spacing w:line="360" w:lineRule="auto"/>
        <w:jc w:val="both"/>
        <w:rPr>
          <w:b/>
          <w:bCs/>
          <w:sz w:val="22"/>
          <w:szCs w:val="22"/>
        </w:rPr>
      </w:pPr>
      <w:r w:rsidRPr="00E50685">
        <w:rPr>
          <w:b/>
          <w:bCs/>
          <w:sz w:val="22"/>
          <w:szCs w:val="22"/>
        </w:rPr>
        <w:t>Términos de garantía</w:t>
      </w:r>
      <w:r w:rsidR="00486154" w:rsidRPr="00E50685">
        <w:rPr>
          <w:b/>
          <w:bCs/>
          <w:sz w:val="22"/>
          <w:szCs w:val="22"/>
        </w:rPr>
        <w:t xml:space="preserve"> tapicerías en cuero y sintéticos</w:t>
      </w:r>
    </w:p>
    <w:p w14:paraId="0BD1B853" w14:textId="77777777" w:rsidR="005E197D" w:rsidRPr="00A07235" w:rsidRDefault="005E197D" w:rsidP="005E197D">
      <w:pPr>
        <w:spacing w:line="360" w:lineRule="auto"/>
        <w:jc w:val="both"/>
        <w:rPr>
          <w:bCs/>
          <w:sz w:val="22"/>
          <w:szCs w:val="22"/>
        </w:rPr>
      </w:pPr>
    </w:p>
    <w:p w14:paraId="0F1D652E" w14:textId="262792B4" w:rsidR="005812BE" w:rsidRDefault="005812BE" w:rsidP="005812BE">
      <w:pPr>
        <w:numPr>
          <w:ilvl w:val="0"/>
          <w:numId w:val="19"/>
        </w:numPr>
        <w:spacing w:after="200" w:line="360" w:lineRule="auto"/>
        <w:jc w:val="both"/>
        <w:rPr>
          <w:sz w:val="22"/>
          <w:szCs w:val="22"/>
        </w:rPr>
      </w:pPr>
      <w:r w:rsidRPr="00E24A36">
        <w:rPr>
          <w:sz w:val="22"/>
          <w:szCs w:val="22"/>
        </w:rPr>
        <w:t xml:space="preserve">La garantía </w:t>
      </w:r>
      <w:r w:rsidR="00C84555">
        <w:rPr>
          <w:sz w:val="22"/>
          <w:szCs w:val="22"/>
        </w:rPr>
        <w:t xml:space="preserve">de las tapicerías 100% cuero, 70-30 (Original), 50-50 (Intermedia) y Ecocuero </w:t>
      </w:r>
      <w:r w:rsidRPr="00E24A36">
        <w:rPr>
          <w:sz w:val="22"/>
          <w:szCs w:val="22"/>
        </w:rPr>
        <w:t xml:space="preserve">cubre </w:t>
      </w:r>
      <w:r>
        <w:rPr>
          <w:sz w:val="22"/>
          <w:szCs w:val="22"/>
        </w:rPr>
        <w:t>defectos de materiales e instalación</w:t>
      </w:r>
      <w:r w:rsidRPr="00E24A36">
        <w:rPr>
          <w:sz w:val="22"/>
          <w:szCs w:val="22"/>
        </w:rPr>
        <w:t xml:space="preserve"> y tiene una validez de 2 años</w:t>
      </w:r>
      <w:r w:rsidR="00C84555">
        <w:rPr>
          <w:sz w:val="22"/>
          <w:szCs w:val="22"/>
        </w:rPr>
        <w:t>,</w:t>
      </w:r>
      <w:r w:rsidRPr="00E24A36">
        <w:rPr>
          <w:sz w:val="22"/>
          <w:szCs w:val="22"/>
        </w:rPr>
        <w:t xml:space="preserve"> contados a partir de la fecha de instalación.</w:t>
      </w:r>
    </w:p>
    <w:p w14:paraId="78845031" w14:textId="4848A67B" w:rsidR="00C84555" w:rsidRPr="00C84555" w:rsidRDefault="00C84555" w:rsidP="00C84555">
      <w:pPr>
        <w:numPr>
          <w:ilvl w:val="0"/>
          <w:numId w:val="19"/>
        </w:numPr>
        <w:spacing w:after="200" w:line="360" w:lineRule="auto"/>
        <w:jc w:val="both"/>
        <w:rPr>
          <w:sz w:val="22"/>
          <w:szCs w:val="22"/>
        </w:rPr>
      </w:pPr>
      <w:r w:rsidRPr="00E24A36">
        <w:rPr>
          <w:sz w:val="22"/>
          <w:szCs w:val="22"/>
        </w:rPr>
        <w:t xml:space="preserve">La garantía </w:t>
      </w:r>
      <w:r>
        <w:rPr>
          <w:sz w:val="22"/>
          <w:szCs w:val="22"/>
        </w:rPr>
        <w:t xml:space="preserve">de las tapicerías 30-70 (Econo) y Vinilo </w:t>
      </w:r>
      <w:r w:rsidRPr="00E24A36">
        <w:rPr>
          <w:sz w:val="22"/>
          <w:szCs w:val="22"/>
        </w:rPr>
        <w:t xml:space="preserve">cubre </w:t>
      </w:r>
      <w:r>
        <w:rPr>
          <w:sz w:val="22"/>
          <w:szCs w:val="22"/>
        </w:rPr>
        <w:t>defectos de materiales e instalación</w:t>
      </w:r>
      <w:r w:rsidRPr="00E24A36">
        <w:rPr>
          <w:sz w:val="22"/>
          <w:szCs w:val="22"/>
        </w:rPr>
        <w:t xml:space="preserve"> y tiene una validez de </w:t>
      </w:r>
      <w:r>
        <w:rPr>
          <w:sz w:val="22"/>
          <w:szCs w:val="22"/>
        </w:rPr>
        <w:t>1</w:t>
      </w:r>
      <w:r w:rsidRPr="00E24A36">
        <w:rPr>
          <w:sz w:val="22"/>
          <w:szCs w:val="22"/>
        </w:rPr>
        <w:t xml:space="preserve"> año</w:t>
      </w:r>
      <w:r>
        <w:rPr>
          <w:sz w:val="22"/>
          <w:szCs w:val="22"/>
        </w:rPr>
        <w:t>,</w:t>
      </w:r>
      <w:r w:rsidRPr="00E24A36">
        <w:rPr>
          <w:sz w:val="22"/>
          <w:szCs w:val="22"/>
        </w:rPr>
        <w:t xml:space="preserve"> contado a partir de la fecha de instalación.</w:t>
      </w:r>
    </w:p>
    <w:p w14:paraId="75BF3DF2" w14:textId="0138B2B3" w:rsidR="00BD18AA" w:rsidRDefault="00BD18AA" w:rsidP="00BD18AA">
      <w:pPr>
        <w:numPr>
          <w:ilvl w:val="0"/>
          <w:numId w:val="19"/>
        </w:numPr>
        <w:spacing w:after="200" w:line="360" w:lineRule="auto"/>
        <w:jc w:val="both"/>
        <w:rPr>
          <w:sz w:val="22"/>
          <w:szCs w:val="22"/>
        </w:rPr>
      </w:pPr>
      <w:r>
        <w:rPr>
          <w:sz w:val="22"/>
          <w:szCs w:val="22"/>
        </w:rPr>
        <w:t>Los</w:t>
      </w:r>
      <w:r w:rsidRPr="00E24A36">
        <w:rPr>
          <w:sz w:val="22"/>
          <w:szCs w:val="22"/>
        </w:rPr>
        <w:t xml:space="preserve"> términos de garantía aplican únicamente cuando </w:t>
      </w:r>
      <w:r>
        <w:rPr>
          <w:sz w:val="22"/>
          <w:szCs w:val="22"/>
        </w:rPr>
        <w:t>la tapicería</w:t>
      </w:r>
      <w:r w:rsidRPr="00E24A36">
        <w:rPr>
          <w:sz w:val="22"/>
          <w:szCs w:val="22"/>
        </w:rPr>
        <w:t xml:space="preserve"> ha sido </w:t>
      </w:r>
      <w:r>
        <w:rPr>
          <w:sz w:val="22"/>
          <w:szCs w:val="22"/>
        </w:rPr>
        <w:t xml:space="preserve">fabricada por </w:t>
      </w:r>
      <w:r w:rsidR="00C84555">
        <w:rPr>
          <w:sz w:val="22"/>
          <w:szCs w:val="22"/>
        </w:rPr>
        <w:t>Cardeko</w:t>
      </w:r>
      <w:r>
        <w:rPr>
          <w:sz w:val="22"/>
          <w:szCs w:val="22"/>
        </w:rPr>
        <w:t xml:space="preserve"> e </w:t>
      </w:r>
      <w:r w:rsidRPr="00E24A36">
        <w:rPr>
          <w:sz w:val="22"/>
          <w:szCs w:val="22"/>
        </w:rPr>
        <w:t>instalad</w:t>
      </w:r>
      <w:r>
        <w:rPr>
          <w:sz w:val="22"/>
          <w:szCs w:val="22"/>
        </w:rPr>
        <w:t>a</w:t>
      </w:r>
      <w:r w:rsidR="005812BE">
        <w:rPr>
          <w:sz w:val="22"/>
          <w:szCs w:val="22"/>
        </w:rPr>
        <w:t xml:space="preserve"> bien sea </w:t>
      </w:r>
      <w:r w:rsidR="00E341E7">
        <w:rPr>
          <w:sz w:val="22"/>
          <w:szCs w:val="22"/>
        </w:rPr>
        <w:t xml:space="preserve">también </w:t>
      </w:r>
      <w:r w:rsidR="005812BE">
        <w:rPr>
          <w:sz w:val="22"/>
          <w:szCs w:val="22"/>
        </w:rPr>
        <w:t xml:space="preserve">por </w:t>
      </w:r>
      <w:r w:rsidR="00C84555">
        <w:rPr>
          <w:sz w:val="22"/>
          <w:szCs w:val="22"/>
        </w:rPr>
        <w:t>Cardeko</w:t>
      </w:r>
      <w:r w:rsidR="005812BE">
        <w:rPr>
          <w:sz w:val="22"/>
          <w:szCs w:val="22"/>
        </w:rPr>
        <w:t xml:space="preserve"> o</w:t>
      </w:r>
      <w:r w:rsidRPr="00E24A36">
        <w:rPr>
          <w:sz w:val="22"/>
          <w:szCs w:val="22"/>
        </w:rPr>
        <w:t xml:space="preserve"> por un distribuidor</w:t>
      </w:r>
      <w:r>
        <w:rPr>
          <w:sz w:val="22"/>
          <w:szCs w:val="22"/>
        </w:rPr>
        <w:t xml:space="preserve"> o </w:t>
      </w:r>
      <w:r w:rsidRPr="00E24A36">
        <w:rPr>
          <w:sz w:val="22"/>
          <w:szCs w:val="22"/>
        </w:rPr>
        <w:t>instalador autorizado.</w:t>
      </w:r>
    </w:p>
    <w:p w14:paraId="44B85B82" w14:textId="4CC4C958" w:rsidR="005812BE" w:rsidRDefault="00C84555" w:rsidP="005E197D">
      <w:pPr>
        <w:numPr>
          <w:ilvl w:val="0"/>
          <w:numId w:val="19"/>
        </w:numPr>
        <w:spacing w:after="200" w:line="360" w:lineRule="auto"/>
        <w:jc w:val="both"/>
        <w:rPr>
          <w:sz w:val="22"/>
          <w:szCs w:val="22"/>
        </w:rPr>
      </w:pPr>
      <w:r>
        <w:rPr>
          <w:sz w:val="22"/>
          <w:szCs w:val="22"/>
        </w:rPr>
        <w:t>Cardeko</w:t>
      </w:r>
      <w:r w:rsidR="00BD18AA">
        <w:rPr>
          <w:sz w:val="22"/>
          <w:szCs w:val="22"/>
        </w:rPr>
        <w:t xml:space="preserve"> garantiza sus productos contra defectos en materiales o mano de obra, bajo el uso normal de los mismos.</w:t>
      </w:r>
      <w:r w:rsidR="005812BE">
        <w:rPr>
          <w:sz w:val="22"/>
          <w:szCs w:val="22"/>
        </w:rPr>
        <w:t xml:space="preserve"> La garantía no cubre reclamos por rayones, raspaduras o problemas ocasion</w:t>
      </w:r>
      <w:r w:rsidR="001F1059">
        <w:rPr>
          <w:sz w:val="22"/>
          <w:szCs w:val="22"/>
        </w:rPr>
        <w:t>ados</w:t>
      </w:r>
      <w:r w:rsidR="005812BE">
        <w:rPr>
          <w:sz w:val="22"/>
          <w:szCs w:val="22"/>
        </w:rPr>
        <w:t xml:space="preserve"> por el mal uso del producto. </w:t>
      </w:r>
    </w:p>
    <w:p w14:paraId="6F9B67F6" w14:textId="77777777" w:rsidR="005E197D" w:rsidRDefault="005812BE" w:rsidP="005E197D">
      <w:pPr>
        <w:numPr>
          <w:ilvl w:val="0"/>
          <w:numId w:val="19"/>
        </w:numPr>
        <w:spacing w:after="200" w:line="360" w:lineRule="auto"/>
        <w:jc w:val="both"/>
        <w:rPr>
          <w:sz w:val="22"/>
          <w:szCs w:val="22"/>
        </w:rPr>
      </w:pPr>
      <w:r>
        <w:rPr>
          <w:sz w:val="22"/>
          <w:szCs w:val="22"/>
        </w:rPr>
        <w:t>El uso de productos de limpieza que contengan silicona o abrasivos puede dañar el material, razón por la cual su uso hará que la garantía no sea aceptada.</w:t>
      </w:r>
    </w:p>
    <w:p w14:paraId="37F02B20" w14:textId="24A2F33B" w:rsidR="005812BE" w:rsidRPr="005812BE" w:rsidRDefault="00C84555" w:rsidP="005812BE">
      <w:pPr>
        <w:numPr>
          <w:ilvl w:val="0"/>
          <w:numId w:val="19"/>
        </w:numPr>
        <w:spacing w:after="200" w:line="360" w:lineRule="auto"/>
        <w:jc w:val="both"/>
        <w:rPr>
          <w:sz w:val="22"/>
          <w:szCs w:val="22"/>
        </w:rPr>
      </w:pPr>
      <w:r>
        <w:rPr>
          <w:color w:val="000000"/>
          <w:sz w:val="22"/>
          <w:szCs w:val="22"/>
        </w:rPr>
        <w:t>Cardeko</w:t>
      </w:r>
      <w:r w:rsidR="005812BE" w:rsidRPr="00284AC8">
        <w:rPr>
          <w:color w:val="000000"/>
          <w:sz w:val="22"/>
          <w:szCs w:val="22"/>
        </w:rPr>
        <w:t xml:space="preserve"> entrega con cada </w:t>
      </w:r>
      <w:r w:rsidR="005812BE">
        <w:rPr>
          <w:color w:val="000000"/>
          <w:sz w:val="22"/>
          <w:szCs w:val="22"/>
        </w:rPr>
        <w:t>cojinería</w:t>
      </w:r>
      <w:r w:rsidR="005812BE" w:rsidRPr="00284AC8">
        <w:rPr>
          <w:color w:val="000000"/>
          <w:sz w:val="22"/>
          <w:szCs w:val="22"/>
        </w:rPr>
        <w:t xml:space="preserve"> un </w:t>
      </w:r>
      <w:r w:rsidR="005812BE">
        <w:rPr>
          <w:color w:val="000000"/>
          <w:sz w:val="22"/>
          <w:szCs w:val="22"/>
        </w:rPr>
        <w:t xml:space="preserve">certificado de garantía </w:t>
      </w:r>
      <w:r w:rsidR="005812BE" w:rsidRPr="00284AC8">
        <w:rPr>
          <w:color w:val="000000"/>
          <w:sz w:val="22"/>
          <w:szCs w:val="22"/>
        </w:rPr>
        <w:t>donde se describen las recomendaciones de uso</w:t>
      </w:r>
      <w:r w:rsidR="005812BE">
        <w:rPr>
          <w:color w:val="000000"/>
          <w:sz w:val="22"/>
          <w:szCs w:val="22"/>
        </w:rPr>
        <w:t xml:space="preserve"> y mantenimiento</w:t>
      </w:r>
      <w:r w:rsidR="005812BE" w:rsidRPr="00284AC8">
        <w:rPr>
          <w:color w:val="000000"/>
          <w:sz w:val="22"/>
          <w:szCs w:val="22"/>
        </w:rPr>
        <w:t xml:space="preserve">, </w:t>
      </w:r>
      <w:r w:rsidR="005812BE">
        <w:rPr>
          <w:color w:val="000000"/>
          <w:sz w:val="22"/>
          <w:szCs w:val="22"/>
        </w:rPr>
        <w:t xml:space="preserve">las cuales son muy importante para evitar problemas no cubiertos por la garantía. </w:t>
      </w:r>
      <w:r w:rsidR="005812BE" w:rsidRPr="00E24A36">
        <w:rPr>
          <w:sz w:val="22"/>
          <w:szCs w:val="22"/>
        </w:rPr>
        <w:t xml:space="preserve">Recomendamos la entrega </w:t>
      </w:r>
      <w:r w:rsidR="005812BE">
        <w:rPr>
          <w:sz w:val="22"/>
          <w:szCs w:val="22"/>
        </w:rPr>
        <w:t>de este certificado</w:t>
      </w:r>
      <w:r w:rsidR="005812BE" w:rsidRPr="00E24A36">
        <w:rPr>
          <w:sz w:val="22"/>
          <w:szCs w:val="22"/>
        </w:rPr>
        <w:t xml:space="preserve"> a cada cliente y recalcar la importancia de leerlo. </w:t>
      </w:r>
    </w:p>
    <w:p w14:paraId="13B32DB0" w14:textId="0299E1E5" w:rsidR="00BD18AA" w:rsidRDefault="00BD18AA" w:rsidP="00BD18AA">
      <w:pPr>
        <w:numPr>
          <w:ilvl w:val="0"/>
          <w:numId w:val="19"/>
        </w:numPr>
        <w:spacing w:after="200" w:line="360" w:lineRule="auto"/>
        <w:jc w:val="both"/>
        <w:rPr>
          <w:sz w:val="22"/>
          <w:szCs w:val="22"/>
        </w:rPr>
      </w:pPr>
      <w:r w:rsidRPr="00E24A36">
        <w:rPr>
          <w:sz w:val="22"/>
          <w:szCs w:val="22"/>
        </w:rPr>
        <w:t xml:space="preserve">Para la ejecución del derecho de garantía se requiere la factura original de compra y el dato de chasis del vehículo. </w:t>
      </w:r>
    </w:p>
    <w:p w14:paraId="647BC988" w14:textId="63EAA4D7" w:rsidR="004410B7" w:rsidRPr="004410B7" w:rsidRDefault="004410B7" w:rsidP="004410B7">
      <w:pPr>
        <w:numPr>
          <w:ilvl w:val="0"/>
          <w:numId w:val="19"/>
        </w:numPr>
        <w:spacing w:after="200" w:line="360" w:lineRule="auto"/>
        <w:jc w:val="both"/>
        <w:rPr>
          <w:sz w:val="22"/>
          <w:szCs w:val="22"/>
        </w:rPr>
      </w:pPr>
      <w:r>
        <w:rPr>
          <w:sz w:val="22"/>
          <w:szCs w:val="22"/>
        </w:rPr>
        <w:t>La garantía se presta en el lugar donde fue instalado el producto o en su defecto los gastos de traslado para atender la misma corren por cuenta del cliente.</w:t>
      </w:r>
    </w:p>
    <w:p w14:paraId="5BEC8237" w14:textId="77777777" w:rsidR="00475815" w:rsidRPr="00625937" w:rsidRDefault="00475815" w:rsidP="00BD18AA">
      <w:pPr>
        <w:numPr>
          <w:ilvl w:val="0"/>
          <w:numId w:val="19"/>
        </w:numPr>
        <w:spacing w:after="200" w:line="360" w:lineRule="auto"/>
        <w:jc w:val="both"/>
        <w:rPr>
          <w:sz w:val="22"/>
          <w:szCs w:val="22"/>
        </w:rPr>
      </w:pPr>
      <w:r>
        <w:rPr>
          <w:sz w:val="22"/>
          <w:szCs w:val="22"/>
        </w:rPr>
        <w:t xml:space="preserve">En el caso que el cliente deba almacenar la cojinería para stock, es importante retirar la misma de la caja y acondicionarla en un lugar libre de humedad. Hay que tener en cuenta que almacenar una cojinería en una caja durante mucho tiempo equivale a guardar un vestido en una maleta por el mismo término de tiempo, con lo cual se puede arrugar, tomar olor a guardado, etc. El cuero como producto natural puede </w:t>
      </w:r>
      <w:r>
        <w:rPr>
          <w:sz w:val="22"/>
          <w:szCs w:val="22"/>
        </w:rPr>
        <w:lastRenderedPageBreak/>
        <w:t>sufrir y perder propiedades, razón por la cual la tapicería perderá la garantía si no se toman las medidas adecuadas en estos casos.</w:t>
      </w:r>
    </w:p>
    <w:p w14:paraId="5C51D507" w14:textId="77777777" w:rsidR="004410B7" w:rsidRDefault="004410B7" w:rsidP="004410B7">
      <w:pPr>
        <w:spacing w:line="360" w:lineRule="auto"/>
        <w:jc w:val="both"/>
        <w:rPr>
          <w:b/>
          <w:bCs/>
          <w:sz w:val="24"/>
          <w:szCs w:val="24"/>
        </w:rPr>
      </w:pPr>
    </w:p>
    <w:p w14:paraId="1D86C144" w14:textId="37DFDAB7" w:rsidR="00E50685" w:rsidRPr="00E50685" w:rsidRDefault="00E50685" w:rsidP="00E50685">
      <w:pPr>
        <w:pStyle w:val="ListParagraph"/>
        <w:numPr>
          <w:ilvl w:val="0"/>
          <w:numId w:val="20"/>
        </w:numPr>
        <w:spacing w:line="360" w:lineRule="auto"/>
        <w:jc w:val="both"/>
        <w:rPr>
          <w:b/>
          <w:bCs/>
          <w:sz w:val="22"/>
          <w:szCs w:val="22"/>
        </w:rPr>
      </w:pPr>
      <w:r w:rsidRPr="00E50685">
        <w:rPr>
          <w:b/>
          <w:bCs/>
          <w:sz w:val="22"/>
          <w:szCs w:val="22"/>
        </w:rPr>
        <w:t xml:space="preserve">Términos de garantía </w:t>
      </w:r>
      <w:r>
        <w:rPr>
          <w:b/>
          <w:bCs/>
          <w:sz w:val="22"/>
          <w:szCs w:val="22"/>
        </w:rPr>
        <w:t>materiales y servicios</w:t>
      </w:r>
    </w:p>
    <w:p w14:paraId="1CFCB6B7" w14:textId="0989F2D6" w:rsidR="004410B7" w:rsidRDefault="004410B7" w:rsidP="004410B7">
      <w:pPr>
        <w:spacing w:line="360" w:lineRule="auto"/>
        <w:jc w:val="both"/>
        <w:rPr>
          <w:b/>
          <w:bCs/>
          <w:sz w:val="24"/>
          <w:szCs w:val="24"/>
        </w:rPr>
      </w:pPr>
    </w:p>
    <w:p w14:paraId="5756E2F3" w14:textId="5F45B1B3" w:rsidR="001F1059" w:rsidRDefault="001F1059" w:rsidP="001F1059">
      <w:pPr>
        <w:numPr>
          <w:ilvl w:val="0"/>
          <w:numId w:val="19"/>
        </w:numPr>
        <w:spacing w:after="200" w:line="360" w:lineRule="auto"/>
        <w:jc w:val="both"/>
        <w:rPr>
          <w:sz w:val="22"/>
          <w:szCs w:val="22"/>
        </w:rPr>
      </w:pPr>
      <w:r>
        <w:rPr>
          <w:sz w:val="22"/>
          <w:szCs w:val="22"/>
        </w:rPr>
        <w:t>Cuero / Vinilo / Sintéticos / Ecocuero / Tela de techo: 1 año desde la fecha de venta del material. La garantía sólo cobija el material, no una posible manufactura o uso distinto. Cubre problemas de material como desgaste anormal del mismo, decoloración, peladura. La garantía no cubre reclamos por rayones, raspaduras o problemas ocasionados por el mal uso del producto. El uso de productos de limpieza que contengan silicona o abrasivos puede dañar el material, razón por la cual su uso hará que la garantía no sea aceptada.</w:t>
      </w:r>
      <w:r w:rsidR="00FA5FBC">
        <w:rPr>
          <w:sz w:val="22"/>
          <w:szCs w:val="22"/>
        </w:rPr>
        <w:t xml:space="preserve"> En el caso de la tela de techo, está definido un instructivo “Manejo tela de techo”, el cual es importante seguir con el fin de darle un adecuado manejo al material y con el objetivo de no perder la garantía.</w:t>
      </w:r>
    </w:p>
    <w:p w14:paraId="2EF63E6A" w14:textId="114DFA83" w:rsidR="001F1059" w:rsidRDefault="001F1059" w:rsidP="001F1059">
      <w:pPr>
        <w:numPr>
          <w:ilvl w:val="0"/>
          <w:numId w:val="19"/>
        </w:numPr>
        <w:spacing w:after="200" w:line="360" w:lineRule="auto"/>
        <w:jc w:val="both"/>
        <w:rPr>
          <w:sz w:val="22"/>
          <w:szCs w:val="22"/>
        </w:rPr>
      </w:pPr>
      <w:r>
        <w:rPr>
          <w:sz w:val="22"/>
          <w:szCs w:val="22"/>
        </w:rPr>
        <w:t xml:space="preserve">Timones / </w:t>
      </w:r>
      <w:r w:rsidR="0046147C">
        <w:rPr>
          <w:sz w:val="22"/>
          <w:szCs w:val="22"/>
        </w:rPr>
        <w:t xml:space="preserve">Palancas freno / Caberos pantalla / </w:t>
      </w:r>
      <w:r>
        <w:rPr>
          <w:sz w:val="22"/>
          <w:szCs w:val="22"/>
        </w:rPr>
        <w:t>Tapizados de techo / Paneles: 1 año desde la instalación. Cubre problemas de material como desgaste anormal del mismo, decoloración, peladura. La garantía no cubre reclamos por rayones, raspaduras o problemas ocasionados por mal uso. El uso de productos de limpieza que contengan silicona o abrasivos puede dañar el material, razón por la cual su uso hará que la garantía no sea aceptada. La garantía se presta en el lugar donde fue instalado el producto o en su defecto los gastos de traslado para atender la misma corren por cuenta del cliente.</w:t>
      </w:r>
    </w:p>
    <w:p w14:paraId="4D09436B" w14:textId="3C8E43FC" w:rsidR="004410B7" w:rsidRDefault="00750D24" w:rsidP="00196FD9">
      <w:pPr>
        <w:numPr>
          <w:ilvl w:val="0"/>
          <w:numId w:val="19"/>
        </w:numPr>
        <w:spacing w:after="200" w:line="360" w:lineRule="auto"/>
        <w:jc w:val="both"/>
        <w:rPr>
          <w:sz w:val="22"/>
          <w:szCs w:val="22"/>
        </w:rPr>
      </w:pPr>
      <w:r>
        <w:rPr>
          <w:sz w:val="22"/>
          <w:szCs w:val="22"/>
        </w:rPr>
        <w:t>Mantenimiento de techos: 2 meses desde la fecha del mantenimiento. Cubre problemas de filtración de agua o ruido. No podemos brindar un mayor término de garantía al no ser un techo corredizo nuevo o en muchos casos un techo instalado por nosotros o de marca propia. Debido a estos</w:t>
      </w:r>
      <w:r w:rsidR="00153A00">
        <w:rPr>
          <w:sz w:val="22"/>
          <w:szCs w:val="22"/>
        </w:rPr>
        <w:t xml:space="preserve"> </w:t>
      </w:r>
      <w:r>
        <w:rPr>
          <w:sz w:val="22"/>
          <w:szCs w:val="22"/>
        </w:rPr>
        <w:t>factores, hay que ser claros con los clientes en el alcance que tiene un mantenimiento.</w:t>
      </w:r>
      <w:r w:rsidR="00196FD9">
        <w:rPr>
          <w:sz w:val="22"/>
          <w:szCs w:val="22"/>
        </w:rPr>
        <w:t xml:space="preserve"> La garantía se presta en el lugar donde fue instalado el producto o en su defecto los gastos de traslado para atender la misma corren por cuenta del cliente.</w:t>
      </w:r>
    </w:p>
    <w:p w14:paraId="6B619A0D" w14:textId="0505542F" w:rsidR="0046147C" w:rsidRDefault="0046147C" w:rsidP="0046147C">
      <w:pPr>
        <w:numPr>
          <w:ilvl w:val="0"/>
          <w:numId w:val="19"/>
        </w:numPr>
        <w:spacing w:after="200" w:line="360" w:lineRule="auto"/>
        <w:jc w:val="both"/>
        <w:rPr>
          <w:sz w:val="22"/>
          <w:szCs w:val="22"/>
        </w:rPr>
      </w:pPr>
      <w:r>
        <w:rPr>
          <w:sz w:val="22"/>
          <w:szCs w:val="22"/>
        </w:rPr>
        <w:t xml:space="preserve">Organizador / Protector de baúl / Portadocumentos / Portamanuales / Bolsas de basura: 6 meses. Cubre problemas de material como desgaste anormal del mismo, decoloración, peladura. La garantía no cubre reclamos por rayones, raspaduras o problemas ocasionados por mal uso. El uso de productos de limpieza que contengan silicona o abrasivos puede dañar el material, razón por la cual su uso hará que la garantía </w:t>
      </w:r>
      <w:r>
        <w:rPr>
          <w:sz w:val="22"/>
          <w:szCs w:val="22"/>
        </w:rPr>
        <w:lastRenderedPageBreak/>
        <w:t>no sea aceptada. La garantía se presta en el lugar donde fue instalado el producto o en su defecto los gastos de traslado para atender la misma corren por cuenta del cliente.</w:t>
      </w:r>
    </w:p>
    <w:p w14:paraId="0EBBB60F" w14:textId="784B5BAE" w:rsidR="00D743B9" w:rsidRPr="00D743B9" w:rsidRDefault="0046147C" w:rsidP="00D743B9">
      <w:pPr>
        <w:numPr>
          <w:ilvl w:val="0"/>
          <w:numId w:val="19"/>
        </w:numPr>
        <w:spacing w:after="200" w:line="360" w:lineRule="auto"/>
        <w:jc w:val="both"/>
        <w:rPr>
          <w:sz w:val="22"/>
          <w:szCs w:val="22"/>
        </w:rPr>
      </w:pPr>
      <w:r>
        <w:rPr>
          <w:sz w:val="22"/>
          <w:szCs w:val="22"/>
        </w:rPr>
        <w:t xml:space="preserve">Pernos/Tuercas de seguridad: </w:t>
      </w:r>
      <w:r w:rsidR="00D743B9">
        <w:rPr>
          <w:sz w:val="22"/>
          <w:szCs w:val="22"/>
        </w:rPr>
        <w:t>se dan 2 años de garantía únicamente contra problemas de oxidación del material. Debe mantenerse lejos del agua salada del mar o se pierde esta garantía. De igual forma si se quitan y ponen los pernos debe hacerse con ayuda de una herramienta adecuada como la cruceta del carro y la llave respectiva. El uso de otras herramientas como martillos, sierras, taladros, etc, puede dañar el material de aleación por lo cual se pierde la garantía, al igual que intentar quitar los pernos sin la llave de seguridad apropiada.</w:t>
      </w:r>
    </w:p>
    <w:p w14:paraId="68329087" w14:textId="07102606" w:rsidR="007C64F2" w:rsidRPr="007C64F2" w:rsidRDefault="0046147C" w:rsidP="007C64F2">
      <w:pPr>
        <w:numPr>
          <w:ilvl w:val="0"/>
          <w:numId w:val="19"/>
        </w:numPr>
        <w:spacing w:after="200" w:line="360" w:lineRule="auto"/>
        <w:jc w:val="both"/>
        <w:rPr>
          <w:sz w:val="22"/>
          <w:szCs w:val="22"/>
        </w:rPr>
      </w:pPr>
      <w:r>
        <w:rPr>
          <w:sz w:val="22"/>
          <w:szCs w:val="22"/>
        </w:rPr>
        <w:t>Pet Cover:</w:t>
      </w:r>
      <w:r w:rsidR="007C64F2">
        <w:rPr>
          <w:sz w:val="22"/>
          <w:szCs w:val="22"/>
        </w:rPr>
        <w:t xml:space="preserve"> El protector para mascotas está fabricado con una tela de alta resistencia, impermeable y anti-rasguños. La garantía tiene un término de </w:t>
      </w:r>
      <w:r w:rsidR="00AD740B">
        <w:rPr>
          <w:sz w:val="22"/>
          <w:szCs w:val="22"/>
        </w:rPr>
        <w:t>3 meses</w:t>
      </w:r>
      <w:r w:rsidR="007C64F2">
        <w:rPr>
          <w:sz w:val="22"/>
          <w:szCs w:val="22"/>
        </w:rPr>
        <w:t xml:space="preserve"> y cubre problemas de</w:t>
      </w:r>
      <w:r w:rsidR="008B3097">
        <w:rPr>
          <w:sz w:val="22"/>
          <w:szCs w:val="22"/>
        </w:rPr>
        <w:t xml:space="preserve"> desgaste anormal del</w:t>
      </w:r>
      <w:r w:rsidR="007C64F2">
        <w:rPr>
          <w:sz w:val="22"/>
          <w:szCs w:val="22"/>
        </w:rPr>
        <w:t xml:space="preserve"> </w:t>
      </w:r>
      <w:r w:rsidR="00D743B9">
        <w:rPr>
          <w:sz w:val="22"/>
          <w:szCs w:val="22"/>
        </w:rPr>
        <w:t>material o</w:t>
      </w:r>
      <w:r w:rsidR="00AD740B">
        <w:rPr>
          <w:sz w:val="22"/>
          <w:szCs w:val="22"/>
        </w:rPr>
        <w:t xml:space="preserve"> de fabricación </w:t>
      </w:r>
      <w:r w:rsidR="007C64F2">
        <w:rPr>
          <w:sz w:val="22"/>
          <w:szCs w:val="22"/>
        </w:rPr>
        <w:t xml:space="preserve">como </w:t>
      </w:r>
      <w:r w:rsidR="00AD740B">
        <w:rPr>
          <w:sz w:val="22"/>
          <w:szCs w:val="22"/>
        </w:rPr>
        <w:t>costura suelta</w:t>
      </w:r>
      <w:r w:rsidR="007C64F2">
        <w:rPr>
          <w:sz w:val="22"/>
          <w:szCs w:val="22"/>
        </w:rPr>
        <w:t>. La garantía no cubre reclamos por rotura del material que pueda atribuirse a un maltrato o mal uso del accesorio</w:t>
      </w:r>
      <w:r w:rsidR="00AD740B">
        <w:rPr>
          <w:sz w:val="22"/>
          <w:szCs w:val="22"/>
        </w:rPr>
        <w:t>, o a los rasguños que se puedan ir acumulando de manera normal con el uso del accesorio</w:t>
      </w:r>
      <w:r w:rsidR="007C64F2">
        <w:rPr>
          <w:sz w:val="22"/>
          <w:szCs w:val="22"/>
        </w:rPr>
        <w:t>.</w:t>
      </w:r>
      <w:r w:rsidR="00AD740B">
        <w:rPr>
          <w:sz w:val="22"/>
          <w:szCs w:val="22"/>
        </w:rPr>
        <w:t xml:space="preserve"> El hecho de ser un material anti-rasguños no quiere decir que </w:t>
      </w:r>
      <w:r w:rsidR="008B3097">
        <w:rPr>
          <w:sz w:val="22"/>
          <w:szCs w:val="22"/>
        </w:rPr>
        <w:t>no deba cuidarse o</w:t>
      </w:r>
      <w:r w:rsidR="00D743B9">
        <w:rPr>
          <w:sz w:val="22"/>
          <w:szCs w:val="22"/>
        </w:rPr>
        <w:t xml:space="preserve"> nunca vaya a sufrir un desgaste.</w:t>
      </w:r>
    </w:p>
    <w:p w14:paraId="70023B42" w14:textId="638B393F" w:rsidR="00D0023E" w:rsidRPr="0039790E" w:rsidRDefault="00D0023E" w:rsidP="0039790E">
      <w:pPr>
        <w:numPr>
          <w:ilvl w:val="0"/>
          <w:numId w:val="19"/>
        </w:numPr>
        <w:spacing w:after="200" w:line="360" w:lineRule="auto"/>
        <w:jc w:val="both"/>
        <w:rPr>
          <w:sz w:val="22"/>
          <w:szCs w:val="22"/>
        </w:rPr>
      </w:pPr>
      <w:r w:rsidRPr="0039790E">
        <w:rPr>
          <w:sz w:val="22"/>
          <w:szCs w:val="22"/>
        </w:rPr>
        <w:t>Masajeador:</w:t>
      </w:r>
      <w:r w:rsidR="007C64F2" w:rsidRPr="0039790E">
        <w:rPr>
          <w:sz w:val="22"/>
          <w:szCs w:val="22"/>
        </w:rPr>
        <w:t xml:space="preserve"> </w:t>
      </w:r>
      <w:r w:rsidR="0039790E" w:rsidRPr="0039790E">
        <w:rPr>
          <w:sz w:val="22"/>
          <w:szCs w:val="22"/>
        </w:rPr>
        <w:t xml:space="preserve">garantía de 2 años </w:t>
      </w:r>
      <w:r w:rsidR="0039790E" w:rsidRPr="00C84555">
        <w:rPr>
          <w:sz w:val="22"/>
          <w:szCs w:val="22"/>
        </w:rPr>
        <w:t>siempre y cuando el daño no sea provocado por corto en el vehículo o anomalías de otro componente eléctrico, como por ejemplo una batería defectuosa</w:t>
      </w:r>
      <w:r w:rsidR="0039790E">
        <w:rPr>
          <w:sz w:val="22"/>
          <w:szCs w:val="22"/>
        </w:rPr>
        <w:t xml:space="preserve">. La garantía se presta en el lugar donde fue instalado el producto o en su defecto los gastos de traslado para atender la misma corren por cuenta del cliente. </w:t>
      </w:r>
      <w:r w:rsidR="0039790E" w:rsidRPr="0039790E">
        <w:rPr>
          <w:sz w:val="22"/>
          <w:szCs w:val="22"/>
        </w:rPr>
        <w:t xml:space="preserve">Perderá todo tipo de garantía el producto que haya sufrido modificaciones o alteraciones no realizadas o autorizadas por personal de Cardeko. Por ejemplo, </w:t>
      </w:r>
      <w:r w:rsidR="0039790E">
        <w:rPr>
          <w:sz w:val="22"/>
          <w:szCs w:val="22"/>
        </w:rPr>
        <w:t>el desmonte de la silla o masajeador</w:t>
      </w:r>
      <w:r w:rsidR="0039790E" w:rsidRPr="0039790E">
        <w:rPr>
          <w:sz w:val="22"/>
          <w:szCs w:val="22"/>
        </w:rPr>
        <w:t xml:space="preserve">, la instalación de un accesorio eléctrico que interfiera con el apropiado funcionamiento del </w:t>
      </w:r>
      <w:r w:rsidR="0039790E">
        <w:rPr>
          <w:sz w:val="22"/>
          <w:szCs w:val="22"/>
        </w:rPr>
        <w:t>masajeador</w:t>
      </w:r>
      <w:r w:rsidR="0039790E" w:rsidRPr="0039790E">
        <w:rPr>
          <w:sz w:val="22"/>
          <w:szCs w:val="22"/>
        </w:rPr>
        <w:t>, etc.</w:t>
      </w:r>
      <w:r w:rsidR="0039790E">
        <w:rPr>
          <w:sz w:val="22"/>
          <w:szCs w:val="22"/>
        </w:rPr>
        <w:t xml:space="preserve"> </w:t>
      </w:r>
      <w:r w:rsidR="0039790E" w:rsidRPr="0039790E">
        <w:rPr>
          <w:sz w:val="22"/>
          <w:szCs w:val="22"/>
        </w:rPr>
        <w:t xml:space="preserve">Estos términos de garantía aplican únicamente cuando el </w:t>
      </w:r>
      <w:r w:rsidR="0039790E">
        <w:rPr>
          <w:sz w:val="22"/>
          <w:szCs w:val="22"/>
        </w:rPr>
        <w:t>masajeador</w:t>
      </w:r>
      <w:r w:rsidR="0039790E" w:rsidRPr="0039790E">
        <w:rPr>
          <w:sz w:val="22"/>
          <w:szCs w:val="22"/>
        </w:rPr>
        <w:t xml:space="preserve"> ha sido instalado por un distribuidor/instalador autorizado por Cardeko.</w:t>
      </w:r>
      <w:r w:rsidR="0039790E">
        <w:rPr>
          <w:sz w:val="22"/>
          <w:szCs w:val="22"/>
        </w:rPr>
        <w:t xml:space="preserve"> </w:t>
      </w:r>
    </w:p>
    <w:p w14:paraId="135363C1" w14:textId="484255CA" w:rsidR="0046147C" w:rsidRDefault="0046147C" w:rsidP="00196FD9">
      <w:pPr>
        <w:numPr>
          <w:ilvl w:val="0"/>
          <w:numId w:val="19"/>
        </w:numPr>
        <w:spacing w:after="200" w:line="360" w:lineRule="auto"/>
        <w:jc w:val="both"/>
        <w:rPr>
          <w:sz w:val="22"/>
          <w:szCs w:val="22"/>
        </w:rPr>
      </w:pPr>
      <w:r>
        <w:rPr>
          <w:sz w:val="22"/>
          <w:szCs w:val="22"/>
        </w:rPr>
        <w:t>Areon: producto que por su naturaleza no prestamos en realidad el servicio de garantía a menos que se demuestre un problema en los primeros días (falta de aroma por ej).</w:t>
      </w:r>
    </w:p>
    <w:p w14:paraId="27929DD6" w14:textId="59856B45" w:rsidR="00D0023E" w:rsidRDefault="00D0023E" w:rsidP="00196FD9">
      <w:pPr>
        <w:numPr>
          <w:ilvl w:val="0"/>
          <w:numId w:val="19"/>
        </w:numPr>
        <w:spacing w:after="200" w:line="360" w:lineRule="auto"/>
        <w:jc w:val="both"/>
        <w:rPr>
          <w:sz w:val="22"/>
          <w:szCs w:val="22"/>
        </w:rPr>
      </w:pPr>
      <w:r>
        <w:rPr>
          <w:sz w:val="22"/>
          <w:szCs w:val="22"/>
        </w:rPr>
        <w:t>Cortina para techos:</w:t>
      </w:r>
      <w:r w:rsidR="007C64F2">
        <w:rPr>
          <w:sz w:val="22"/>
          <w:szCs w:val="22"/>
        </w:rPr>
        <w:t xml:space="preserve"> La cortina y su instalación tienen una garantía de 3 meses. Cubre problemas del material como desgaste anormal del mismo. La garantía no cubre reclamos por rayones, rotos o problemas ocasionados por mal uso. Cubre problemas de instalación como que la cortina se suelte.</w:t>
      </w:r>
    </w:p>
    <w:p w14:paraId="78AEAD9B" w14:textId="6E711320" w:rsidR="00D0023E" w:rsidRPr="00196FD9" w:rsidRDefault="00D0023E" w:rsidP="007C64F2">
      <w:pPr>
        <w:spacing w:after="200" w:line="360" w:lineRule="auto"/>
        <w:ind w:left="360"/>
        <w:jc w:val="both"/>
        <w:rPr>
          <w:sz w:val="22"/>
          <w:szCs w:val="22"/>
        </w:rPr>
      </w:pPr>
    </w:p>
    <w:sectPr w:rsidR="00D0023E" w:rsidRPr="00196FD9" w:rsidSect="002524D8">
      <w:headerReference w:type="default" r:id="rId7"/>
      <w:pgSz w:w="12242" w:h="15842" w:code="1"/>
      <w:pgMar w:top="1418" w:right="1134" w:bottom="1134" w:left="1134"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8E17EA" w14:textId="77777777" w:rsidR="002C1ECE" w:rsidRDefault="002C1ECE">
      <w:r>
        <w:separator/>
      </w:r>
    </w:p>
  </w:endnote>
  <w:endnote w:type="continuationSeparator" w:id="0">
    <w:p w14:paraId="48C5940C" w14:textId="77777777" w:rsidR="002C1ECE" w:rsidRDefault="002C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StopD">
    <w:altName w:val="Courier New"/>
    <w:charset w:val="00"/>
    <w:family w:val="decorative"/>
    <w:pitch w:val="variable"/>
    <w:sig w:usb0="00000001"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BF0D2" w14:textId="77777777" w:rsidR="002C1ECE" w:rsidRDefault="002C1ECE">
      <w:r>
        <w:separator/>
      </w:r>
    </w:p>
  </w:footnote>
  <w:footnote w:type="continuationSeparator" w:id="0">
    <w:p w14:paraId="3B71FC84" w14:textId="77777777" w:rsidR="002C1ECE" w:rsidRDefault="002C1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2"/>
      <w:gridCol w:w="5491"/>
      <w:gridCol w:w="2431"/>
    </w:tblGrid>
    <w:tr w:rsidR="00FC6239" w14:paraId="264B4064" w14:textId="77777777" w:rsidTr="00FC6239">
      <w:trPr>
        <w:cantSplit/>
        <w:trHeight w:val="357"/>
      </w:trPr>
      <w:tc>
        <w:tcPr>
          <w:tcW w:w="1955" w:type="dxa"/>
          <w:vMerge w:val="restart"/>
          <w:vAlign w:val="center"/>
        </w:tcPr>
        <w:p w14:paraId="141C6F9C" w14:textId="32285D1F" w:rsidR="00257667" w:rsidRDefault="00FC6239" w:rsidP="00B72527">
          <w:pPr>
            <w:pStyle w:val="Header"/>
            <w:jc w:val="center"/>
            <w:rPr>
              <w:rFonts w:ascii="StopD" w:hAnsi="StopD"/>
              <w:i/>
              <w:iCs/>
            </w:rPr>
          </w:pPr>
          <w:r>
            <w:rPr>
              <w:rFonts w:ascii="StopD" w:hAnsi="StopD"/>
              <w:i/>
              <w:iCs/>
              <w:noProof/>
            </w:rPr>
            <w:drawing>
              <wp:inline distT="0" distB="0" distL="0" distR="0" wp14:anchorId="51892B41" wp14:editId="01E641CB">
                <wp:extent cx="1207972" cy="5975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extLst>
                            <a:ext uri="{28A0092B-C50C-407E-A947-70E740481C1C}">
                              <a14:useLocalDpi xmlns:a14="http://schemas.microsoft.com/office/drawing/2010/main" val="0"/>
                            </a:ext>
                          </a:extLst>
                        </a:blip>
                        <a:srcRect l="5946" t="12240" r="11635" b="26640"/>
                        <a:stretch/>
                      </pic:blipFill>
                      <pic:spPr bwMode="auto">
                        <a:xfrm>
                          <a:off x="0" y="0"/>
                          <a:ext cx="1226153" cy="606522"/>
                        </a:xfrm>
                        <a:prstGeom prst="rect">
                          <a:avLst/>
                        </a:prstGeom>
                        <a:ln>
                          <a:noFill/>
                        </a:ln>
                        <a:extLst>
                          <a:ext uri="{53640926-AAD7-44D8-BBD7-CCE9431645EC}">
                            <a14:shadowObscured xmlns:a14="http://schemas.microsoft.com/office/drawing/2010/main"/>
                          </a:ext>
                        </a:extLst>
                      </pic:spPr>
                    </pic:pic>
                  </a:graphicData>
                </a:graphic>
              </wp:inline>
            </w:drawing>
          </w:r>
        </w:p>
      </w:tc>
      <w:tc>
        <w:tcPr>
          <w:tcW w:w="5553" w:type="dxa"/>
          <w:vMerge w:val="restart"/>
          <w:vAlign w:val="center"/>
        </w:tcPr>
        <w:p w14:paraId="21F275C3" w14:textId="38BAF72E" w:rsidR="00257667" w:rsidRPr="00FC6239" w:rsidRDefault="00B72527" w:rsidP="00257667">
          <w:pPr>
            <w:pStyle w:val="Header"/>
            <w:jc w:val="center"/>
            <w:rPr>
              <w:b/>
              <w:bCs/>
              <w:sz w:val="32"/>
              <w:szCs w:val="32"/>
            </w:rPr>
          </w:pPr>
          <w:r w:rsidRPr="00FC6239">
            <w:rPr>
              <w:b/>
              <w:bCs/>
              <w:sz w:val="32"/>
              <w:szCs w:val="32"/>
            </w:rPr>
            <w:t>POLÍTICA DE GARANTÍA</w:t>
          </w:r>
        </w:p>
      </w:tc>
      <w:tc>
        <w:tcPr>
          <w:tcW w:w="2456" w:type="dxa"/>
        </w:tcPr>
        <w:p w14:paraId="6D9C7541" w14:textId="028325C8" w:rsidR="00257667" w:rsidRPr="00FC6239" w:rsidRDefault="00257667" w:rsidP="00257667">
          <w:pPr>
            <w:pStyle w:val="Header"/>
            <w:rPr>
              <w:sz w:val="16"/>
              <w:szCs w:val="16"/>
            </w:rPr>
          </w:pPr>
          <w:r w:rsidRPr="00FC6239">
            <w:rPr>
              <w:sz w:val="16"/>
              <w:szCs w:val="16"/>
            </w:rPr>
            <w:t xml:space="preserve">Revisado y Aprobado por: </w:t>
          </w:r>
          <w:r w:rsidR="00E061F0" w:rsidRPr="00FC6239">
            <w:rPr>
              <w:sz w:val="16"/>
              <w:szCs w:val="16"/>
            </w:rPr>
            <w:t>J</w:t>
          </w:r>
          <w:r w:rsidR="00FC6239" w:rsidRPr="00FC6239">
            <w:rPr>
              <w:sz w:val="16"/>
              <w:szCs w:val="16"/>
            </w:rPr>
            <w:t>PD</w:t>
          </w:r>
        </w:p>
      </w:tc>
    </w:tr>
    <w:tr w:rsidR="00FC6239" w14:paraId="0FDA5927" w14:textId="77777777" w:rsidTr="00FC6239">
      <w:trPr>
        <w:cantSplit/>
        <w:trHeight w:val="356"/>
      </w:trPr>
      <w:tc>
        <w:tcPr>
          <w:tcW w:w="1955" w:type="dxa"/>
          <w:vMerge/>
          <w:vAlign w:val="center"/>
        </w:tcPr>
        <w:p w14:paraId="2FF206E2" w14:textId="77777777" w:rsidR="00257667" w:rsidRDefault="00257667">
          <w:pPr>
            <w:pStyle w:val="Header"/>
            <w:jc w:val="center"/>
            <w:rPr>
              <w:rFonts w:ascii="StopD" w:hAnsi="StopD"/>
              <w:i/>
              <w:iCs/>
              <w:noProof/>
            </w:rPr>
          </w:pPr>
        </w:p>
      </w:tc>
      <w:tc>
        <w:tcPr>
          <w:tcW w:w="5553" w:type="dxa"/>
          <w:vMerge/>
          <w:vAlign w:val="center"/>
        </w:tcPr>
        <w:p w14:paraId="72FEDBAC" w14:textId="77777777" w:rsidR="00257667" w:rsidRDefault="00257667">
          <w:pPr>
            <w:pStyle w:val="Header"/>
            <w:jc w:val="center"/>
            <w:rPr>
              <w:b/>
              <w:bCs/>
              <w:sz w:val="24"/>
            </w:rPr>
          </w:pPr>
        </w:p>
      </w:tc>
      <w:tc>
        <w:tcPr>
          <w:tcW w:w="2456" w:type="dxa"/>
        </w:tcPr>
        <w:p w14:paraId="363E51F1" w14:textId="10C4F2F3" w:rsidR="00257667" w:rsidRPr="00FC6239" w:rsidRDefault="00257667" w:rsidP="00257667">
          <w:pPr>
            <w:pStyle w:val="Header"/>
            <w:rPr>
              <w:sz w:val="16"/>
              <w:szCs w:val="16"/>
            </w:rPr>
          </w:pPr>
          <w:r w:rsidRPr="00FC6239">
            <w:rPr>
              <w:sz w:val="16"/>
              <w:szCs w:val="16"/>
            </w:rPr>
            <w:t>Código:</w:t>
          </w:r>
          <w:r w:rsidR="00B72527" w:rsidRPr="00FC6239">
            <w:rPr>
              <w:sz w:val="16"/>
              <w:szCs w:val="16"/>
            </w:rPr>
            <w:t xml:space="preserve"> </w:t>
          </w:r>
          <w:r w:rsidR="00FC6239" w:rsidRPr="00FC6239">
            <w:rPr>
              <w:sz w:val="16"/>
              <w:szCs w:val="16"/>
            </w:rPr>
            <w:t>N/A</w:t>
          </w:r>
        </w:p>
      </w:tc>
    </w:tr>
    <w:tr w:rsidR="00FC6239" w14:paraId="2C464EFE" w14:textId="77777777" w:rsidTr="00FC6239">
      <w:trPr>
        <w:cantSplit/>
        <w:trHeight w:val="356"/>
      </w:trPr>
      <w:tc>
        <w:tcPr>
          <w:tcW w:w="1955" w:type="dxa"/>
          <w:vMerge/>
          <w:vAlign w:val="center"/>
        </w:tcPr>
        <w:p w14:paraId="469AF566" w14:textId="77777777" w:rsidR="00257667" w:rsidRDefault="00257667">
          <w:pPr>
            <w:pStyle w:val="Header"/>
            <w:jc w:val="center"/>
            <w:rPr>
              <w:rFonts w:ascii="StopD" w:hAnsi="StopD"/>
              <w:i/>
              <w:iCs/>
              <w:noProof/>
            </w:rPr>
          </w:pPr>
        </w:p>
      </w:tc>
      <w:tc>
        <w:tcPr>
          <w:tcW w:w="5553" w:type="dxa"/>
          <w:vMerge/>
          <w:vAlign w:val="center"/>
        </w:tcPr>
        <w:p w14:paraId="41C527CA" w14:textId="77777777" w:rsidR="00257667" w:rsidRDefault="00257667">
          <w:pPr>
            <w:pStyle w:val="Header"/>
            <w:jc w:val="center"/>
            <w:rPr>
              <w:b/>
              <w:bCs/>
              <w:sz w:val="24"/>
            </w:rPr>
          </w:pPr>
        </w:p>
      </w:tc>
      <w:tc>
        <w:tcPr>
          <w:tcW w:w="2456" w:type="dxa"/>
        </w:tcPr>
        <w:p w14:paraId="43945323" w14:textId="21E05B8A" w:rsidR="00257667" w:rsidRPr="00FC6239" w:rsidRDefault="00257667" w:rsidP="00257667">
          <w:pPr>
            <w:pStyle w:val="Header"/>
            <w:rPr>
              <w:sz w:val="16"/>
              <w:szCs w:val="16"/>
            </w:rPr>
          </w:pPr>
          <w:r w:rsidRPr="00FC6239">
            <w:rPr>
              <w:sz w:val="16"/>
              <w:szCs w:val="16"/>
            </w:rPr>
            <w:t>Fecha de Elaboración:</w:t>
          </w:r>
          <w:r w:rsidR="004B7C41" w:rsidRPr="00FC6239">
            <w:rPr>
              <w:sz w:val="16"/>
              <w:szCs w:val="16"/>
            </w:rPr>
            <w:t xml:space="preserve"> </w:t>
          </w:r>
          <w:r w:rsidR="00FC6239" w:rsidRPr="00FC6239">
            <w:rPr>
              <w:sz w:val="16"/>
              <w:szCs w:val="16"/>
            </w:rPr>
            <w:t>Julio de 2024</w:t>
          </w:r>
          <w:r w:rsidRPr="00FC6239">
            <w:rPr>
              <w:sz w:val="16"/>
              <w:szCs w:val="16"/>
            </w:rPr>
            <w:t xml:space="preserve"> </w:t>
          </w:r>
        </w:p>
      </w:tc>
    </w:tr>
    <w:tr w:rsidR="00FC6239" w14:paraId="676DA1A3" w14:textId="77777777" w:rsidTr="00FC6239">
      <w:trPr>
        <w:cantSplit/>
        <w:trHeight w:val="356"/>
      </w:trPr>
      <w:tc>
        <w:tcPr>
          <w:tcW w:w="1955" w:type="dxa"/>
          <w:vMerge/>
          <w:vAlign w:val="center"/>
        </w:tcPr>
        <w:p w14:paraId="2051219E" w14:textId="77777777" w:rsidR="00257667" w:rsidRDefault="00257667">
          <w:pPr>
            <w:pStyle w:val="Header"/>
            <w:jc w:val="center"/>
            <w:rPr>
              <w:rFonts w:ascii="StopD" w:hAnsi="StopD"/>
              <w:i/>
              <w:iCs/>
              <w:noProof/>
            </w:rPr>
          </w:pPr>
        </w:p>
      </w:tc>
      <w:tc>
        <w:tcPr>
          <w:tcW w:w="5553" w:type="dxa"/>
          <w:vMerge/>
          <w:vAlign w:val="center"/>
        </w:tcPr>
        <w:p w14:paraId="63837ED7" w14:textId="77777777" w:rsidR="00257667" w:rsidRDefault="00257667">
          <w:pPr>
            <w:pStyle w:val="Header"/>
            <w:jc w:val="center"/>
            <w:rPr>
              <w:b/>
              <w:bCs/>
              <w:sz w:val="24"/>
            </w:rPr>
          </w:pPr>
        </w:p>
      </w:tc>
      <w:tc>
        <w:tcPr>
          <w:tcW w:w="2456" w:type="dxa"/>
        </w:tcPr>
        <w:p w14:paraId="46A5F325" w14:textId="77777777" w:rsidR="00257667" w:rsidRPr="00FC6239" w:rsidRDefault="00F17ED3">
          <w:pPr>
            <w:pStyle w:val="Header"/>
            <w:rPr>
              <w:sz w:val="16"/>
              <w:szCs w:val="16"/>
            </w:rPr>
          </w:pPr>
          <w:r w:rsidRPr="00FC6239">
            <w:rPr>
              <w:snapToGrid w:val="0"/>
              <w:sz w:val="16"/>
              <w:szCs w:val="16"/>
            </w:rPr>
            <w:t xml:space="preserve">Página </w:t>
          </w:r>
          <w:r w:rsidRPr="00FC6239">
            <w:rPr>
              <w:snapToGrid w:val="0"/>
              <w:sz w:val="16"/>
              <w:szCs w:val="16"/>
            </w:rPr>
            <w:fldChar w:fldCharType="begin"/>
          </w:r>
          <w:r w:rsidRPr="00FC6239">
            <w:rPr>
              <w:snapToGrid w:val="0"/>
              <w:sz w:val="16"/>
              <w:szCs w:val="16"/>
            </w:rPr>
            <w:instrText xml:space="preserve"> PAGE </w:instrText>
          </w:r>
          <w:r w:rsidRPr="00FC6239">
            <w:rPr>
              <w:snapToGrid w:val="0"/>
              <w:sz w:val="16"/>
              <w:szCs w:val="16"/>
            </w:rPr>
            <w:fldChar w:fldCharType="separate"/>
          </w:r>
          <w:r w:rsidR="00BF2933" w:rsidRPr="00FC6239">
            <w:rPr>
              <w:noProof/>
              <w:snapToGrid w:val="0"/>
              <w:sz w:val="16"/>
              <w:szCs w:val="16"/>
            </w:rPr>
            <w:t>3</w:t>
          </w:r>
          <w:r w:rsidRPr="00FC6239">
            <w:rPr>
              <w:snapToGrid w:val="0"/>
              <w:sz w:val="16"/>
              <w:szCs w:val="16"/>
            </w:rPr>
            <w:fldChar w:fldCharType="end"/>
          </w:r>
          <w:r w:rsidRPr="00FC6239">
            <w:rPr>
              <w:snapToGrid w:val="0"/>
              <w:sz w:val="16"/>
              <w:szCs w:val="16"/>
            </w:rPr>
            <w:t xml:space="preserve"> de </w:t>
          </w:r>
          <w:r w:rsidRPr="00FC6239">
            <w:rPr>
              <w:snapToGrid w:val="0"/>
              <w:sz w:val="16"/>
              <w:szCs w:val="16"/>
            </w:rPr>
            <w:fldChar w:fldCharType="begin"/>
          </w:r>
          <w:r w:rsidRPr="00FC6239">
            <w:rPr>
              <w:snapToGrid w:val="0"/>
              <w:sz w:val="16"/>
              <w:szCs w:val="16"/>
            </w:rPr>
            <w:instrText xml:space="preserve"> NUMPAGES </w:instrText>
          </w:r>
          <w:r w:rsidRPr="00FC6239">
            <w:rPr>
              <w:snapToGrid w:val="0"/>
              <w:sz w:val="16"/>
              <w:szCs w:val="16"/>
            </w:rPr>
            <w:fldChar w:fldCharType="separate"/>
          </w:r>
          <w:r w:rsidR="00BF2933" w:rsidRPr="00FC6239">
            <w:rPr>
              <w:noProof/>
              <w:snapToGrid w:val="0"/>
              <w:sz w:val="16"/>
              <w:szCs w:val="16"/>
            </w:rPr>
            <w:t>6</w:t>
          </w:r>
          <w:r w:rsidRPr="00FC6239">
            <w:rPr>
              <w:snapToGrid w:val="0"/>
              <w:sz w:val="16"/>
              <w:szCs w:val="16"/>
            </w:rPr>
            <w:fldChar w:fldCharType="end"/>
          </w:r>
        </w:p>
      </w:tc>
    </w:tr>
  </w:tbl>
  <w:p w14:paraId="73DEEA31" w14:textId="77777777" w:rsidR="00B378C3" w:rsidRDefault="00B37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E472B"/>
    <w:multiLevelType w:val="multilevel"/>
    <w:tmpl w:val="28105BF0"/>
    <w:lvl w:ilvl="0">
      <w:start w:val="1"/>
      <w:numFmt w:val="decimal"/>
      <w:lvlText w:val="%1."/>
      <w:lvlJc w:val="left"/>
      <w:pPr>
        <w:tabs>
          <w:tab w:val="num" w:pos="360"/>
        </w:tabs>
        <w:ind w:left="340" w:hanging="340"/>
      </w:pPr>
      <w:rPr>
        <w:rFonts w:hint="default"/>
      </w:rPr>
    </w:lvl>
    <w:lvl w:ilvl="1">
      <w:start w:val="1"/>
      <w:numFmt w:val="decimal"/>
      <w:isLgl/>
      <w:lvlText w:val="%1.%2"/>
      <w:lvlJc w:val="left"/>
      <w:pPr>
        <w:tabs>
          <w:tab w:val="num" w:pos="360"/>
        </w:tabs>
        <w:ind w:left="360" w:hanging="360"/>
      </w:pPr>
      <w:rPr>
        <w:rFonts w:hint="default"/>
        <w:b w:val="0"/>
        <w:i w:val="0"/>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 w15:restartNumberingAfterBreak="0">
    <w:nsid w:val="03F2773A"/>
    <w:multiLevelType w:val="multilevel"/>
    <w:tmpl w:val="B0AA17FA"/>
    <w:lvl w:ilvl="0">
      <w:start w:val="1"/>
      <w:numFmt w:val="decimal"/>
      <w:lvlText w:val="%1."/>
      <w:lvlJc w:val="left"/>
      <w:pPr>
        <w:tabs>
          <w:tab w:val="num" w:pos="360"/>
        </w:tabs>
        <w:ind w:left="340" w:hanging="340"/>
      </w:pPr>
      <w:rPr>
        <w:rFonts w:hint="default"/>
      </w:rPr>
    </w:lvl>
    <w:lvl w:ilvl="1">
      <w:start w:val="1"/>
      <w:numFmt w:val="decimal"/>
      <w:isLgl/>
      <w:lvlText w:val="%1.%2"/>
      <w:lvlJc w:val="left"/>
      <w:pPr>
        <w:tabs>
          <w:tab w:val="num" w:pos="360"/>
        </w:tabs>
        <w:ind w:left="360" w:hanging="360"/>
      </w:pPr>
      <w:rPr>
        <w:rFonts w:hint="default"/>
        <w:b w:val="0"/>
        <w:i w:val="0"/>
      </w:rPr>
    </w:lvl>
    <w:lvl w:ilvl="2">
      <w:start w:val="1"/>
      <w:numFmt w:val="decimal"/>
      <w:isLgl/>
      <w:lvlText w:val="%1.%2.%3"/>
      <w:lvlJc w:val="left"/>
      <w:pPr>
        <w:tabs>
          <w:tab w:val="num" w:pos="720"/>
        </w:tabs>
        <w:ind w:left="720" w:hanging="720"/>
      </w:pPr>
      <w:rPr>
        <w:rFonts w:hint="default"/>
        <w:b w:val="0"/>
        <w:i w:val="0"/>
        <w:sz w:val="22"/>
        <w:szCs w:val="22"/>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2" w15:restartNumberingAfterBreak="0">
    <w:nsid w:val="08D33952"/>
    <w:multiLevelType w:val="multilevel"/>
    <w:tmpl w:val="76BA51F2"/>
    <w:lvl w:ilvl="0">
      <w:start w:val="6"/>
      <w:numFmt w:val="decimal"/>
      <w:lvlText w:val="%1."/>
      <w:lvlJc w:val="left"/>
      <w:pPr>
        <w:tabs>
          <w:tab w:val="num" w:pos="360"/>
        </w:tabs>
        <w:ind w:left="340" w:hanging="340"/>
      </w:pPr>
      <w:rPr>
        <w:rFonts w:hint="default"/>
      </w:rPr>
    </w:lvl>
    <w:lvl w:ilvl="1">
      <w:start w:val="1"/>
      <w:numFmt w:val="decimal"/>
      <w:isLgl/>
      <w:lvlText w:val="%1.%2"/>
      <w:lvlJc w:val="left"/>
      <w:pPr>
        <w:tabs>
          <w:tab w:val="num" w:pos="360"/>
        </w:tabs>
        <w:ind w:left="360" w:hanging="360"/>
      </w:pPr>
      <w:rPr>
        <w:rFonts w:hint="default"/>
        <w:b w:val="0"/>
        <w:i w:val="0"/>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3" w15:restartNumberingAfterBreak="0">
    <w:nsid w:val="09CA43EE"/>
    <w:multiLevelType w:val="hybridMultilevel"/>
    <w:tmpl w:val="F1CA6EC8"/>
    <w:lvl w:ilvl="0" w:tplc="317851D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93238C"/>
    <w:multiLevelType w:val="hybridMultilevel"/>
    <w:tmpl w:val="22D46B30"/>
    <w:lvl w:ilvl="0" w:tplc="8FF88F48">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E69036A"/>
    <w:multiLevelType w:val="hybridMultilevel"/>
    <w:tmpl w:val="C93815D4"/>
    <w:lvl w:ilvl="0" w:tplc="4F222398">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004EC2"/>
    <w:multiLevelType w:val="multilevel"/>
    <w:tmpl w:val="5D5E6C7E"/>
    <w:lvl w:ilvl="0">
      <w:numFmt w:val="bullet"/>
      <w:lvlText w:val="-"/>
      <w:lvlJc w:val="left"/>
      <w:pPr>
        <w:tabs>
          <w:tab w:val="num" w:pos="360"/>
        </w:tabs>
        <w:ind w:left="360" w:hanging="360"/>
      </w:pPr>
      <w:rPr>
        <w:rFonts w:ascii="Arial" w:eastAsia="Times New Roman" w:hAnsi="Arial" w:cs="Arial" w:hint="default"/>
      </w:rPr>
    </w:lvl>
    <w:lvl w:ilvl="1">
      <w:start w:val="1"/>
      <w:numFmt w:val="decimal"/>
      <w:isLgl/>
      <w:lvlText w:val="%1.%2"/>
      <w:lvlJc w:val="left"/>
      <w:pPr>
        <w:tabs>
          <w:tab w:val="num" w:pos="360"/>
        </w:tabs>
        <w:ind w:left="360" w:hanging="360"/>
      </w:pPr>
      <w:rPr>
        <w:rFonts w:hint="default"/>
        <w:b w:val="0"/>
        <w:i w:val="0"/>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7" w15:restartNumberingAfterBreak="0">
    <w:nsid w:val="12810978"/>
    <w:multiLevelType w:val="multilevel"/>
    <w:tmpl w:val="F4E8EBFA"/>
    <w:lvl w:ilvl="0">
      <w:start w:val="1"/>
      <w:numFmt w:val="decimal"/>
      <w:lvlText w:val="%1."/>
      <w:lvlJc w:val="left"/>
      <w:pPr>
        <w:tabs>
          <w:tab w:val="num" w:pos="360"/>
        </w:tabs>
        <w:ind w:left="340" w:hanging="340"/>
      </w:pPr>
      <w:rPr>
        <w:rFonts w:hint="default"/>
      </w:rPr>
    </w:lvl>
    <w:lvl w:ilvl="1">
      <w:start w:val="1"/>
      <w:numFmt w:val="decimal"/>
      <w:isLgl/>
      <w:lvlText w:val="%1.%2"/>
      <w:lvlJc w:val="left"/>
      <w:pPr>
        <w:tabs>
          <w:tab w:val="num" w:pos="360"/>
        </w:tabs>
        <w:ind w:left="360" w:hanging="360"/>
      </w:pPr>
      <w:rPr>
        <w:rFonts w:hint="default"/>
        <w:b w:val="0"/>
        <w:i w:val="0"/>
      </w:rPr>
    </w:lvl>
    <w:lvl w:ilvl="2">
      <w:start w:val="1"/>
      <w:numFmt w:val="decimal"/>
      <w:isLgl/>
      <w:lvlText w:val="%1.%2.%3"/>
      <w:lvlJc w:val="left"/>
      <w:pPr>
        <w:tabs>
          <w:tab w:val="num" w:pos="720"/>
        </w:tabs>
        <w:ind w:left="720" w:hanging="720"/>
      </w:pPr>
      <w:rPr>
        <w:rFonts w:hint="default"/>
        <w:b/>
        <w:i w:val="0"/>
        <w:sz w:val="22"/>
        <w:szCs w:val="22"/>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8" w15:restartNumberingAfterBreak="0">
    <w:nsid w:val="1891336A"/>
    <w:multiLevelType w:val="hybridMultilevel"/>
    <w:tmpl w:val="5F62B74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9206700"/>
    <w:multiLevelType w:val="multilevel"/>
    <w:tmpl w:val="28105BF0"/>
    <w:lvl w:ilvl="0">
      <w:start w:val="1"/>
      <w:numFmt w:val="decimal"/>
      <w:lvlText w:val="%1."/>
      <w:lvlJc w:val="left"/>
      <w:pPr>
        <w:tabs>
          <w:tab w:val="num" w:pos="360"/>
        </w:tabs>
        <w:ind w:left="340" w:hanging="340"/>
      </w:pPr>
      <w:rPr>
        <w:rFonts w:hint="default"/>
      </w:rPr>
    </w:lvl>
    <w:lvl w:ilvl="1">
      <w:start w:val="1"/>
      <w:numFmt w:val="decimal"/>
      <w:isLgl/>
      <w:lvlText w:val="%1.%2"/>
      <w:lvlJc w:val="left"/>
      <w:pPr>
        <w:tabs>
          <w:tab w:val="num" w:pos="360"/>
        </w:tabs>
        <w:ind w:left="360" w:hanging="360"/>
      </w:pPr>
      <w:rPr>
        <w:rFonts w:hint="default"/>
        <w:b w:val="0"/>
        <w:i w:val="0"/>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0" w15:restartNumberingAfterBreak="0">
    <w:nsid w:val="292B0539"/>
    <w:multiLevelType w:val="hybridMultilevel"/>
    <w:tmpl w:val="1E10A1B0"/>
    <w:lvl w:ilvl="0" w:tplc="A8960224">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FF76464"/>
    <w:multiLevelType w:val="multilevel"/>
    <w:tmpl w:val="76BA51F2"/>
    <w:lvl w:ilvl="0">
      <w:start w:val="6"/>
      <w:numFmt w:val="decimal"/>
      <w:lvlText w:val="%1."/>
      <w:lvlJc w:val="left"/>
      <w:pPr>
        <w:tabs>
          <w:tab w:val="num" w:pos="360"/>
        </w:tabs>
        <w:ind w:left="340" w:hanging="340"/>
      </w:pPr>
      <w:rPr>
        <w:rFonts w:hint="default"/>
      </w:rPr>
    </w:lvl>
    <w:lvl w:ilvl="1">
      <w:start w:val="1"/>
      <w:numFmt w:val="decimal"/>
      <w:isLgl/>
      <w:lvlText w:val="%1.%2"/>
      <w:lvlJc w:val="left"/>
      <w:pPr>
        <w:tabs>
          <w:tab w:val="num" w:pos="360"/>
        </w:tabs>
        <w:ind w:left="360" w:hanging="360"/>
      </w:pPr>
      <w:rPr>
        <w:rFonts w:hint="default"/>
        <w:b w:val="0"/>
        <w:i w:val="0"/>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2" w15:restartNumberingAfterBreak="0">
    <w:nsid w:val="300742CA"/>
    <w:multiLevelType w:val="hybridMultilevel"/>
    <w:tmpl w:val="F3ACAFFA"/>
    <w:lvl w:ilvl="0" w:tplc="73723D3A">
      <w:start w:val="1"/>
      <w:numFmt w:val="bullet"/>
      <w:lvlText w:val=""/>
      <w:lvlJc w:val="left"/>
      <w:pPr>
        <w:tabs>
          <w:tab w:val="num" w:pos="0"/>
        </w:tabs>
        <w:ind w:left="0"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2B0270"/>
    <w:multiLevelType w:val="multilevel"/>
    <w:tmpl w:val="EF9826C8"/>
    <w:lvl w:ilvl="0">
      <w:start w:val="6"/>
      <w:numFmt w:val="decimal"/>
      <w:lvlText w:val="%1."/>
      <w:lvlJc w:val="left"/>
      <w:pPr>
        <w:tabs>
          <w:tab w:val="num" w:pos="360"/>
        </w:tabs>
        <w:ind w:left="340" w:hanging="340"/>
      </w:pPr>
      <w:rPr>
        <w:rFonts w:hint="default"/>
      </w:rPr>
    </w:lvl>
    <w:lvl w:ilvl="1">
      <w:start w:val="1"/>
      <w:numFmt w:val="decimal"/>
      <w:isLgl/>
      <w:lvlText w:val="%1.%2"/>
      <w:lvlJc w:val="left"/>
      <w:pPr>
        <w:tabs>
          <w:tab w:val="num" w:pos="360"/>
        </w:tabs>
        <w:ind w:left="360" w:hanging="360"/>
      </w:pPr>
      <w:rPr>
        <w:rFonts w:hint="default"/>
        <w:b w:val="0"/>
        <w:i w:val="0"/>
      </w:rPr>
    </w:lvl>
    <w:lvl w:ilvl="2">
      <w:start w:val="1"/>
      <w:numFmt w:val="decimal"/>
      <w:isLgl/>
      <w:lvlText w:val="%1.%2.%3"/>
      <w:lvlJc w:val="left"/>
      <w:pPr>
        <w:tabs>
          <w:tab w:val="num" w:pos="720"/>
        </w:tabs>
        <w:ind w:left="720" w:hanging="720"/>
      </w:pPr>
      <w:rPr>
        <w:rFonts w:hint="default"/>
        <w:b/>
        <w:i w:val="0"/>
        <w:sz w:val="22"/>
        <w:szCs w:val="22"/>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4" w15:restartNumberingAfterBreak="0">
    <w:nsid w:val="3C733C2F"/>
    <w:multiLevelType w:val="multilevel"/>
    <w:tmpl w:val="6ABE52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15" w15:restartNumberingAfterBreak="0">
    <w:nsid w:val="40CC08BB"/>
    <w:multiLevelType w:val="multilevel"/>
    <w:tmpl w:val="E5F231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ADB7B12"/>
    <w:multiLevelType w:val="multilevel"/>
    <w:tmpl w:val="7E0405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ascii="Times New Roman" w:hAnsi="Times New Roman" w:hint="default"/>
        <w:b w:val="0"/>
        <w:i w:val="0"/>
        <w:sz w:val="22"/>
        <w:szCs w:val="22"/>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abstractNum w:abstractNumId="17" w15:restartNumberingAfterBreak="0">
    <w:nsid w:val="594154D0"/>
    <w:multiLevelType w:val="hybridMultilevel"/>
    <w:tmpl w:val="E5F2310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3A162AF"/>
    <w:multiLevelType w:val="multilevel"/>
    <w:tmpl w:val="9162F5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ascii="Times New Roman" w:hAnsi="Times New Roman" w:hint="default"/>
        <w:b w:val="0"/>
        <w:i/>
        <w:sz w:val="22"/>
        <w:szCs w:val="22"/>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324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4320"/>
        </w:tabs>
        <w:ind w:left="3744" w:hanging="1224"/>
      </w:pPr>
      <w:rPr>
        <w:rFonts w:hint="default"/>
        <w:b/>
      </w:rPr>
    </w:lvl>
    <w:lvl w:ilvl="8">
      <w:start w:val="1"/>
      <w:numFmt w:val="decimal"/>
      <w:lvlText w:val="%1.%2.%3.%4.%5.%6.%7.%8.%9."/>
      <w:lvlJc w:val="left"/>
      <w:pPr>
        <w:tabs>
          <w:tab w:val="num" w:pos="5040"/>
        </w:tabs>
        <w:ind w:left="4320" w:hanging="1440"/>
      </w:pPr>
      <w:rPr>
        <w:rFonts w:hint="default"/>
        <w:b/>
      </w:rPr>
    </w:lvl>
  </w:abstractNum>
  <w:num w:numId="1" w16cid:durableId="699554288">
    <w:abstractNumId w:val="1"/>
  </w:num>
  <w:num w:numId="2" w16cid:durableId="49351498">
    <w:abstractNumId w:val="12"/>
  </w:num>
  <w:num w:numId="3" w16cid:durableId="1460150747">
    <w:abstractNumId w:val="17"/>
  </w:num>
  <w:num w:numId="4" w16cid:durableId="2100253492">
    <w:abstractNumId w:val="15"/>
  </w:num>
  <w:num w:numId="5" w16cid:durableId="836458629">
    <w:abstractNumId w:val="10"/>
  </w:num>
  <w:num w:numId="6" w16cid:durableId="1030953977">
    <w:abstractNumId w:val="3"/>
  </w:num>
  <w:num w:numId="7" w16cid:durableId="134362876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5178684">
    <w:abstractNumId w:val="5"/>
  </w:num>
  <w:num w:numId="9" w16cid:durableId="1090540179">
    <w:abstractNumId w:val="0"/>
  </w:num>
  <w:num w:numId="10" w16cid:durableId="695545430">
    <w:abstractNumId w:val="2"/>
  </w:num>
  <w:num w:numId="11" w16cid:durableId="1388408701">
    <w:abstractNumId w:val="11"/>
  </w:num>
  <w:num w:numId="12" w16cid:durableId="1620335832">
    <w:abstractNumId w:val="6"/>
  </w:num>
  <w:num w:numId="13" w16cid:durableId="24526064">
    <w:abstractNumId w:val="9"/>
  </w:num>
  <w:num w:numId="14" w16cid:durableId="46681850">
    <w:abstractNumId w:val="14"/>
  </w:num>
  <w:num w:numId="15" w16cid:durableId="264003723">
    <w:abstractNumId w:val="18"/>
  </w:num>
  <w:num w:numId="16" w16cid:durableId="121507894">
    <w:abstractNumId w:val="16"/>
  </w:num>
  <w:num w:numId="17" w16cid:durableId="735400573">
    <w:abstractNumId w:val="13"/>
  </w:num>
  <w:num w:numId="18" w16cid:durableId="1137912382">
    <w:abstractNumId w:val="7"/>
  </w:num>
  <w:num w:numId="19" w16cid:durableId="1084298638">
    <w:abstractNumId w:val="4"/>
  </w:num>
  <w:num w:numId="20" w16cid:durableId="2816946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7E"/>
    <w:rsid w:val="000013B9"/>
    <w:rsid w:val="00001883"/>
    <w:rsid w:val="00003667"/>
    <w:rsid w:val="00006FE9"/>
    <w:rsid w:val="000262AC"/>
    <w:rsid w:val="0003212C"/>
    <w:rsid w:val="00035E67"/>
    <w:rsid w:val="00054FCB"/>
    <w:rsid w:val="0006320C"/>
    <w:rsid w:val="00063AA3"/>
    <w:rsid w:val="00067F66"/>
    <w:rsid w:val="00070751"/>
    <w:rsid w:val="00074D88"/>
    <w:rsid w:val="00075204"/>
    <w:rsid w:val="00075586"/>
    <w:rsid w:val="000766D8"/>
    <w:rsid w:val="000814D6"/>
    <w:rsid w:val="00083D26"/>
    <w:rsid w:val="00092442"/>
    <w:rsid w:val="000941A9"/>
    <w:rsid w:val="00095AC0"/>
    <w:rsid w:val="000A4618"/>
    <w:rsid w:val="000B4B54"/>
    <w:rsid w:val="000C0DA9"/>
    <w:rsid w:val="000C773C"/>
    <w:rsid w:val="000D2BA1"/>
    <w:rsid w:val="000D5773"/>
    <w:rsid w:val="000E4FA2"/>
    <w:rsid w:val="000E68A1"/>
    <w:rsid w:val="000E6F6E"/>
    <w:rsid w:val="000F0D7E"/>
    <w:rsid w:val="000F1B49"/>
    <w:rsid w:val="000F5409"/>
    <w:rsid w:val="001301DF"/>
    <w:rsid w:val="00132759"/>
    <w:rsid w:val="00135A6E"/>
    <w:rsid w:val="00137656"/>
    <w:rsid w:val="0014314B"/>
    <w:rsid w:val="00147CA5"/>
    <w:rsid w:val="00153A00"/>
    <w:rsid w:val="001540E4"/>
    <w:rsid w:val="001561DB"/>
    <w:rsid w:val="00163E07"/>
    <w:rsid w:val="00176D98"/>
    <w:rsid w:val="00177F68"/>
    <w:rsid w:val="00181F39"/>
    <w:rsid w:val="00186AC0"/>
    <w:rsid w:val="001953A1"/>
    <w:rsid w:val="00196FD9"/>
    <w:rsid w:val="001A19BB"/>
    <w:rsid w:val="001B3CB0"/>
    <w:rsid w:val="001C0544"/>
    <w:rsid w:val="001C37D3"/>
    <w:rsid w:val="001D1DA0"/>
    <w:rsid w:val="001E29D1"/>
    <w:rsid w:val="001E6D70"/>
    <w:rsid w:val="001F1059"/>
    <w:rsid w:val="001F5E30"/>
    <w:rsid w:val="00200D54"/>
    <w:rsid w:val="00205627"/>
    <w:rsid w:val="00211CDE"/>
    <w:rsid w:val="002214FF"/>
    <w:rsid w:val="00221DB2"/>
    <w:rsid w:val="00223FEB"/>
    <w:rsid w:val="00227FC8"/>
    <w:rsid w:val="0023612D"/>
    <w:rsid w:val="00240A18"/>
    <w:rsid w:val="0024189B"/>
    <w:rsid w:val="00244434"/>
    <w:rsid w:val="00246B1A"/>
    <w:rsid w:val="002524D8"/>
    <w:rsid w:val="0025327F"/>
    <w:rsid w:val="00254E60"/>
    <w:rsid w:val="00256FFB"/>
    <w:rsid w:val="00257667"/>
    <w:rsid w:val="0026218F"/>
    <w:rsid w:val="00263078"/>
    <w:rsid w:val="00264994"/>
    <w:rsid w:val="00266316"/>
    <w:rsid w:val="0028035B"/>
    <w:rsid w:val="00280410"/>
    <w:rsid w:val="002844DB"/>
    <w:rsid w:val="00284AC8"/>
    <w:rsid w:val="00286767"/>
    <w:rsid w:val="00293DFA"/>
    <w:rsid w:val="00295FD4"/>
    <w:rsid w:val="002A063F"/>
    <w:rsid w:val="002A5B1A"/>
    <w:rsid w:val="002C1ECE"/>
    <w:rsid w:val="002C5C4C"/>
    <w:rsid w:val="002C7FEC"/>
    <w:rsid w:val="002D205B"/>
    <w:rsid w:val="002D56D7"/>
    <w:rsid w:val="002F3A51"/>
    <w:rsid w:val="002F5F83"/>
    <w:rsid w:val="00303927"/>
    <w:rsid w:val="00315DA3"/>
    <w:rsid w:val="003205DD"/>
    <w:rsid w:val="00320E57"/>
    <w:rsid w:val="00322531"/>
    <w:rsid w:val="003309A1"/>
    <w:rsid w:val="0033372B"/>
    <w:rsid w:val="00351FBD"/>
    <w:rsid w:val="00362722"/>
    <w:rsid w:val="00366EB5"/>
    <w:rsid w:val="003912EA"/>
    <w:rsid w:val="0039790E"/>
    <w:rsid w:val="003A00A2"/>
    <w:rsid w:val="003A135C"/>
    <w:rsid w:val="003A1F30"/>
    <w:rsid w:val="003A2871"/>
    <w:rsid w:val="003B3523"/>
    <w:rsid w:val="003B5682"/>
    <w:rsid w:val="003C1F4F"/>
    <w:rsid w:val="003C6D08"/>
    <w:rsid w:val="003D558D"/>
    <w:rsid w:val="003E7A44"/>
    <w:rsid w:val="003F3920"/>
    <w:rsid w:val="003F3FE4"/>
    <w:rsid w:val="003F7DA4"/>
    <w:rsid w:val="00401E9B"/>
    <w:rsid w:val="00407CEF"/>
    <w:rsid w:val="0041113E"/>
    <w:rsid w:val="004121F6"/>
    <w:rsid w:val="004137CA"/>
    <w:rsid w:val="00415A4B"/>
    <w:rsid w:val="00422953"/>
    <w:rsid w:val="00425A96"/>
    <w:rsid w:val="0043004E"/>
    <w:rsid w:val="004364C5"/>
    <w:rsid w:val="00436D2D"/>
    <w:rsid w:val="00436E97"/>
    <w:rsid w:val="004410B7"/>
    <w:rsid w:val="00445053"/>
    <w:rsid w:val="004550F4"/>
    <w:rsid w:val="00457BED"/>
    <w:rsid w:val="00457DF8"/>
    <w:rsid w:val="0046147C"/>
    <w:rsid w:val="00465CFA"/>
    <w:rsid w:val="00475815"/>
    <w:rsid w:val="0048001A"/>
    <w:rsid w:val="004838CB"/>
    <w:rsid w:val="00484BE4"/>
    <w:rsid w:val="00486154"/>
    <w:rsid w:val="00494314"/>
    <w:rsid w:val="00496896"/>
    <w:rsid w:val="004A1C15"/>
    <w:rsid w:val="004A2070"/>
    <w:rsid w:val="004A7F9E"/>
    <w:rsid w:val="004B7C41"/>
    <w:rsid w:val="004C2A1A"/>
    <w:rsid w:val="004C60D3"/>
    <w:rsid w:val="004C79C8"/>
    <w:rsid w:val="004D6E26"/>
    <w:rsid w:val="004D7D37"/>
    <w:rsid w:val="004E085E"/>
    <w:rsid w:val="004E1E3F"/>
    <w:rsid w:val="004E2230"/>
    <w:rsid w:val="004E3797"/>
    <w:rsid w:val="004F2BB3"/>
    <w:rsid w:val="00502969"/>
    <w:rsid w:val="00507823"/>
    <w:rsid w:val="005122E8"/>
    <w:rsid w:val="00512E57"/>
    <w:rsid w:val="005240CE"/>
    <w:rsid w:val="0052601D"/>
    <w:rsid w:val="00530D1D"/>
    <w:rsid w:val="00536CEF"/>
    <w:rsid w:val="0054165B"/>
    <w:rsid w:val="00551559"/>
    <w:rsid w:val="00570A5A"/>
    <w:rsid w:val="00571E6C"/>
    <w:rsid w:val="005800FC"/>
    <w:rsid w:val="005812BE"/>
    <w:rsid w:val="00582895"/>
    <w:rsid w:val="00586854"/>
    <w:rsid w:val="00590F67"/>
    <w:rsid w:val="00597F05"/>
    <w:rsid w:val="005A4322"/>
    <w:rsid w:val="005B6E66"/>
    <w:rsid w:val="005C02D3"/>
    <w:rsid w:val="005D23F2"/>
    <w:rsid w:val="005E197D"/>
    <w:rsid w:val="005E1A0B"/>
    <w:rsid w:val="005F4612"/>
    <w:rsid w:val="005F5389"/>
    <w:rsid w:val="00602477"/>
    <w:rsid w:val="00617251"/>
    <w:rsid w:val="00625937"/>
    <w:rsid w:val="00642804"/>
    <w:rsid w:val="00643038"/>
    <w:rsid w:val="0064320C"/>
    <w:rsid w:val="0064463C"/>
    <w:rsid w:val="006531BC"/>
    <w:rsid w:val="00655902"/>
    <w:rsid w:val="0066012D"/>
    <w:rsid w:val="0066667C"/>
    <w:rsid w:val="00670FEB"/>
    <w:rsid w:val="0067460D"/>
    <w:rsid w:val="00690AC9"/>
    <w:rsid w:val="006A0F7E"/>
    <w:rsid w:val="006A44CC"/>
    <w:rsid w:val="006B0449"/>
    <w:rsid w:val="006B0CA7"/>
    <w:rsid w:val="006C1A24"/>
    <w:rsid w:val="006C2C95"/>
    <w:rsid w:val="006D7BBE"/>
    <w:rsid w:val="006E2BC3"/>
    <w:rsid w:val="006E3C7B"/>
    <w:rsid w:val="006F0684"/>
    <w:rsid w:val="00701B9E"/>
    <w:rsid w:val="00707909"/>
    <w:rsid w:val="0071770E"/>
    <w:rsid w:val="007222A9"/>
    <w:rsid w:val="00743523"/>
    <w:rsid w:val="00750D24"/>
    <w:rsid w:val="0075169C"/>
    <w:rsid w:val="00757A92"/>
    <w:rsid w:val="0077365F"/>
    <w:rsid w:val="007750E4"/>
    <w:rsid w:val="00785B15"/>
    <w:rsid w:val="00792D89"/>
    <w:rsid w:val="00794155"/>
    <w:rsid w:val="007B0C8F"/>
    <w:rsid w:val="007B18C1"/>
    <w:rsid w:val="007B70A7"/>
    <w:rsid w:val="007C16AA"/>
    <w:rsid w:val="007C17D4"/>
    <w:rsid w:val="007C64F2"/>
    <w:rsid w:val="007D1DAB"/>
    <w:rsid w:val="007D4D19"/>
    <w:rsid w:val="007E05A7"/>
    <w:rsid w:val="007F1CEC"/>
    <w:rsid w:val="007F264B"/>
    <w:rsid w:val="007F68E0"/>
    <w:rsid w:val="007F773A"/>
    <w:rsid w:val="0080218B"/>
    <w:rsid w:val="00806AE1"/>
    <w:rsid w:val="00822106"/>
    <w:rsid w:val="00824399"/>
    <w:rsid w:val="00836F93"/>
    <w:rsid w:val="00844DB3"/>
    <w:rsid w:val="00844DEA"/>
    <w:rsid w:val="00850016"/>
    <w:rsid w:val="00861483"/>
    <w:rsid w:val="0086436B"/>
    <w:rsid w:val="00864563"/>
    <w:rsid w:val="00865403"/>
    <w:rsid w:val="0089360A"/>
    <w:rsid w:val="00895F3C"/>
    <w:rsid w:val="00896098"/>
    <w:rsid w:val="008A1C67"/>
    <w:rsid w:val="008A2375"/>
    <w:rsid w:val="008A5809"/>
    <w:rsid w:val="008B3097"/>
    <w:rsid w:val="008B75E9"/>
    <w:rsid w:val="008B7771"/>
    <w:rsid w:val="008D6681"/>
    <w:rsid w:val="008D7C77"/>
    <w:rsid w:val="008E42D5"/>
    <w:rsid w:val="008E49CA"/>
    <w:rsid w:val="008E52FB"/>
    <w:rsid w:val="008E7BD6"/>
    <w:rsid w:val="00902743"/>
    <w:rsid w:val="0090323A"/>
    <w:rsid w:val="009077DB"/>
    <w:rsid w:val="00907929"/>
    <w:rsid w:val="00907C3A"/>
    <w:rsid w:val="009251BC"/>
    <w:rsid w:val="00930269"/>
    <w:rsid w:val="00932952"/>
    <w:rsid w:val="0093634A"/>
    <w:rsid w:val="0095392F"/>
    <w:rsid w:val="00955773"/>
    <w:rsid w:val="00974984"/>
    <w:rsid w:val="00975B4B"/>
    <w:rsid w:val="00984161"/>
    <w:rsid w:val="009A1002"/>
    <w:rsid w:val="009A19D8"/>
    <w:rsid w:val="009A1CF1"/>
    <w:rsid w:val="009A5882"/>
    <w:rsid w:val="009A61AF"/>
    <w:rsid w:val="009B094B"/>
    <w:rsid w:val="009B6484"/>
    <w:rsid w:val="009B668C"/>
    <w:rsid w:val="009D2A1C"/>
    <w:rsid w:val="00A0244E"/>
    <w:rsid w:val="00A07235"/>
    <w:rsid w:val="00A11692"/>
    <w:rsid w:val="00A2492C"/>
    <w:rsid w:val="00A327A9"/>
    <w:rsid w:val="00A331F0"/>
    <w:rsid w:val="00A4099D"/>
    <w:rsid w:val="00A84ACC"/>
    <w:rsid w:val="00AA619E"/>
    <w:rsid w:val="00AC30C6"/>
    <w:rsid w:val="00AC3DDD"/>
    <w:rsid w:val="00AD7020"/>
    <w:rsid w:val="00AD740B"/>
    <w:rsid w:val="00AD79E4"/>
    <w:rsid w:val="00AE3B3A"/>
    <w:rsid w:val="00AF67A9"/>
    <w:rsid w:val="00B0450B"/>
    <w:rsid w:val="00B271F2"/>
    <w:rsid w:val="00B321F5"/>
    <w:rsid w:val="00B33511"/>
    <w:rsid w:val="00B3580D"/>
    <w:rsid w:val="00B378C3"/>
    <w:rsid w:val="00B463C3"/>
    <w:rsid w:val="00B470C9"/>
    <w:rsid w:val="00B5422E"/>
    <w:rsid w:val="00B554D8"/>
    <w:rsid w:val="00B624FD"/>
    <w:rsid w:val="00B72527"/>
    <w:rsid w:val="00B73A19"/>
    <w:rsid w:val="00B75069"/>
    <w:rsid w:val="00B7640F"/>
    <w:rsid w:val="00B817B9"/>
    <w:rsid w:val="00B9575A"/>
    <w:rsid w:val="00BB2BEC"/>
    <w:rsid w:val="00BB4836"/>
    <w:rsid w:val="00BC2202"/>
    <w:rsid w:val="00BC694A"/>
    <w:rsid w:val="00BD18AA"/>
    <w:rsid w:val="00BE427C"/>
    <w:rsid w:val="00BF26D0"/>
    <w:rsid w:val="00BF2933"/>
    <w:rsid w:val="00BF6D6E"/>
    <w:rsid w:val="00C0474E"/>
    <w:rsid w:val="00C145F9"/>
    <w:rsid w:val="00C16408"/>
    <w:rsid w:val="00C16FCC"/>
    <w:rsid w:val="00C21E4E"/>
    <w:rsid w:val="00C2669E"/>
    <w:rsid w:val="00C30FEC"/>
    <w:rsid w:val="00C3354F"/>
    <w:rsid w:val="00C42A0E"/>
    <w:rsid w:val="00C50E52"/>
    <w:rsid w:val="00C535E3"/>
    <w:rsid w:val="00C552A6"/>
    <w:rsid w:val="00C661AB"/>
    <w:rsid w:val="00C6691D"/>
    <w:rsid w:val="00C80F97"/>
    <w:rsid w:val="00C84555"/>
    <w:rsid w:val="00C84575"/>
    <w:rsid w:val="00C93818"/>
    <w:rsid w:val="00C96445"/>
    <w:rsid w:val="00CA2575"/>
    <w:rsid w:val="00CA372A"/>
    <w:rsid w:val="00CB50EB"/>
    <w:rsid w:val="00CC6E1B"/>
    <w:rsid w:val="00CD1770"/>
    <w:rsid w:val="00CE2BB8"/>
    <w:rsid w:val="00CE5142"/>
    <w:rsid w:val="00CF69EA"/>
    <w:rsid w:val="00D0023E"/>
    <w:rsid w:val="00D0361F"/>
    <w:rsid w:val="00D13378"/>
    <w:rsid w:val="00D21C15"/>
    <w:rsid w:val="00D257AC"/>
    <w:rsid w:val="00D32A82"/>
    <w:rsid w:val="00D351CB"/>
    <w:rsid w:val="00D36870"/>
    <w:rsid w:val="00D3764B"/>
    <w:rsid w:val="00D44D35"/>
    <w:rsid w:val="00D45402"/>
    <w:rsid w:val="00D45E8A"/>
    <w:rsid w:val="00D46D32"/>
    <w:rsid w:val="00D470A5"/>
    <w:rsid w:val="00D74392"/>
    <w:rsid w:val="00D743B9"/>
    <w:rsid w:val="00D779D3"/>
    <w:rsid w:val="00D8237F"/>
    <w:rsid w:val="00D86054"/>
    <w:rsid w:val="00D91D03"/>
    <w:rsid w:val="00D92C64"/>
    <w:rsid w:val="00D94C93"/>
    <w:rsid w:val="00DA4346"/>
    <w:rsid w:val="00DB7C1E"/>
    <w:rsid w:val="00DC4F40"/>
    <w:rsid w:val="00DE05D0"/>
    <w:rsid w:val="00DE5688"/>
    <w:rsid w:val="00DE6A8A"/>
    <w:rsid w:val="00DE7273"/>
    <w:rsid w:val="00DF60DB"/>
    <w:rsid w:val="00E0063B"/>
    <w:rsid w:val="00E050E8"/>
    <w:rsid w:val="00E061F0"/>
    <w:rsid w:val="00E075DD"/>
    <w:rsid w:val="00E15FB4"/>
    <w:rsid w:val="00E16A09"/>
    <w:rsid w:val="00E204BD"/>
    <w:rsid w:val="00E224EF"/>
    <w:rsid w:val="00E24A36"/>
    <w:rsid w:val="00E32A0F"/>
    <w:rsid w:val="00E341E7"/>
    <w:rsid w:val="00E36491"/>
    <w:rsid w:val="00E42367"/>
    <w:rsid w:val="00E45CAD"/>
    <w:rsid w:val="00E4725A"/>
    <w:rsid w:val="00E50685"/>
    <w:rsid w:val="00E61F72"/>
    <w:rsid w:val="00E70231"/>
    <w:rsid w:val="00E71841"/>
    <w:rsid w:val="00E81F5A"/>
    <w:rsid w:val="00E82BA6"/>
    <w:rsid w:val="00E92AD8"/>
    <w:rsid w:val="00EA1A00"/>
    <w:rsid w:val="00EA6229"/>
    <w:rsid w:val="00EA6DA6"/>
    <w:rsid w:val="00EB2D03"/>
    <w:rsid w:val="00EB6068"/>
    <w:rsid w:val="00EB619B"/>
    <w:rsid w:val="00EE4FF6"/>
    <w:rsid w:val="00EF1C29"/>
    <w:rsid w:val="00F10458"/>
    <w:rsid w:val="00F1205E"/>
    <w:rsid w:val="00F12BCA"/>
    <w:rsid w:val="00F1488C"/>
    <w:rsid w:val="00F15778"/>
    <w:rsid w:val="00F17ED3"/>
    <w:rsid w:val="00F23F01"/>
    <w:rsid w:val="00F26116"/>
    <w:rsid w:val="00F2797C"/>
    <w:rsid w:val="00F35279"/>
    <w:rsid w:val="00F36D89"/>
    <w:rsid w:val="00F47322"/>
    <w:rsid w:val="00F51CA7"/>
    <w:rsid w:val="00F55845"/>
    <w:rsid w:val="00F714A7"/>
    <w:rsid w:val="00F72FAC"/>
    <w:rsid w:val="00F7392D"/>
    <w:rsid w:val="00F74827"/>
    <w:rsid w:val="00F753CA"/>
    <w:rsid w:val="00F76EB8"/>
    <w:rsid w:val="00F8426A"/>
    <w:rsid w:val="00F847D1"/>
    <w:rsid w:val="00F84BE2"/>
    <w:rsid w:val="00FA2598"/>
    <w:rsid w:val="00FA4EAA"/>
    <w:rsid w:val="00FA5FBC"/>
    <w:rsid w:val="00FB2A8C"/>
    <w:rsid w:val="00FB3B3C"/>
    <w:rsid w:val="00FB7749"/>
    <w:rsid w:val="00FC578A"/>
    <w:rsid w:val="00FC6239"/>
    <w:rsid w:val="00FD3962"/>
    <w:rsid w:val="00FD43BF"/>
    <w:rsid w:val="00FE2261"/>
    <w:rsid w:val="00FF4839"/>
    <w:rsid w:val="00FF7E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0B5379"/>
  <w15:chartTrackingRefBased/>
  <w15:docId w15:val="{BA90DB25-2BA7-8846-AA2A-992E0891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90E"/>
    <w:rPr>
      <w:lang w:val="es-ES" w:eastAsia="es-ES"/>
    </w:rPr>
  </w:style>
  <w:style w:type="paragraph" w:styleId="Heading1">
    <w:name w:val="heading 1"/>
    <w:basedOn w:val="Normal"/>
    <w:next w:val="Normal"/>
    <w:qFormat/>
    <w:rsid w:val="00F714A7"/>
    <w:pPr>
      <w:keepNext/>
      <w:outlineLvl w:val="0"/>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14A7"/>
    <w:pPr>
      <w:tabs>
        <w:tab w:val="center" w:pos="4419"/>
        <w:tab w:val="right" w:pos="8838"/>
      </w:tabs>
    </w:pPr>
  </w:style>
  <w:style w:type="paragraph" w:styleId="Footer">
    <w:name w:val="footer"/>
    <w:basedOn w:val="Normal"/>
    <w:rsid w:val="00BE427C"/>
    <w:pPr>
      <w:tabs>
        <w:tab w:val="center" w:pos="4252"/>
        <w:tab w:val="right" w:pos="8504"/>
      </w:tabs>
    </w:pPr>
  </w:style>
  <w:style w:type="paragraph" w:styleId="FootnoteText">
    <w:name w:val="footnote text"/>
    <w:basedOn w:val="Normal"/>
    <w:link w:val="FootnoteTextChar"/>
    <w:rsid w:val="00415A4B"/>
    <w:rPr>
      <w:rFonts w:ascii="Times" w:eastAsia="Times" w:hAnsi="Times"/>
      <w:sz w:val="24"/>
      <w:lang w:val="en-US"/>
    </w:rPr>
  </w:style>
  <w:style w:type="character" w:customStyle="1" w:styleId="FootnoteTextChar">
    <w:name w:val="Footnote Text Char"/>
    <w:link w:val="FootnoteText"/>
    <w:rsid w:val="00415A4B"/>
    <w:rPr>
      <w:rFonts w:ascii="Times" w:eastAsia="Times" w:hAnsi="Times"/>
      <w:sz w:val="24"/>
      <w:lang w:val="en-US" w:eastAsia="es-ES"/>
    </w:rPr>
  </w:style>
  <w:style w:type="character" w:styleId="Hyperlink">
    <w:name w:val="Hyperlink"/>
    <w:rsid w:val="00415A4B"/>
    <w:rPr>
      <w:color w:val="0000FF"/>
      <w:u w:val="single"/>
    </w:rPr>
  </w:style>
  <w:style w:type="paragraph" w:styleId="ListParagraph">
    <w:name w:val="List Paragraph"/>
    <w:basedOn w:val="Normal"/>
    <w:uiPriority w:val="34"/>
    <w:qFormat/>
    <w:rsid w:val="00FC6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62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1383</Words>
  <Characters>7609</Characters>
  <Application>Microsoft Office Word</Application>
  <DocSecurity>0</DocSecurity>
  <Lines>63</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1</vt:lpstr>
      <vt:lpstr>1</vt:lpstr>
    </vt:vector>
  </TitlesOfParts>
  <Company>Home</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UsuarioXp</dc:creator>
  <cp:keywords/>
  <dc:description/>
  <cp:lastModifiedBy>Juan Pablo Dugand</cp:lastModifiedBy>
  <cp:revision>17</cp:revision>
  <dcterms:created xsi:type="dcterms:W3CDTF">2024-07-29T16:14:00Z</dcterms:created>
  <dcterms:modified xsi:type="dcterms:W3CDTF">2025-03-26T16:13:00Z</dcterms:modified>
</cp:coreProperties>
</file>